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9CB64E" w14:textId="581F94C9" w:rsidR="001B6D1A" w:rsidRPr="00940B65" w:rsidRDefault="001B6D1A" w:rsidP="00F06EDD">
      <w:pPr>
        <w:spacing w:before="100" w:beforeAutospacing="1" w:after="120" w:line="276" w:lineRule="auto"/>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9"/>
        <w:gridCol w:w="4643"/>
      </w:tblGrid>
      <w:tr w:rsidR="00A46045" w:rsidRPr="00940B65" w14:paraId="05ECE057" w14:textId="77777777" w:rsidTr="008F015C">
        <w:trPr>
          <w:trHeight w:val="1605"/>
        </w:trPr>
        <w:tc>
          <w:tcPr>
            <w:tcW w:w="4429" w:type="dxa"/>
          </w:tcPr>
          <w:p w14:paraId="443FF18B" w14:textId="3527D482" w:rsidR="00A46045" w:rsidRPr="00940B65" w:rsidRDefault="00A46045" w:rsidP="00F06EDD">
            <w:pPr>
              <w:spacing w:before="100" w:beforeAutospacing="1" w:after="120" w:line="276" w:lineRule="auto"/>
              <w:rPr>
                <w:rFonts w:cstheme="minorHAnsi"/>
                <w:bCs/>
              </w:rPr>
            </w:pPr>
            <w:r w:rsidRPr="00940B65">
              <w:rPr>
                <w:rFonts w:cstheme="minorHAnsi"/>
                <w:bCs/>
              </w:rPr>
              <w:t xml:space="preserve">Numer sprawy:  </w:t>
            </w:r>
            <w:r w:rsidR="00BA096D">
              <w:rPr>
                <w:rFonts w:cstheme="minorHAnsi"/>
                <w:bCs/>
              </w:rPr>
              <w:t>IRL.271.1</w:t>
            </w:r>
            <w:r w:rsidR="001E4A0C">
              <w:rPr>
                <w:rFonts w:cstheme="minorHAnsi"/>
                <w:bCs/>
              </w:rPr>
              <w:t>1</w:t>
            </w:r>
            <w:r w:rsidR="00BA096D">
              <w:rPr>
                <w:rFonts w:cstheme="minorHAnsi"/>
                <w:bCs/>
              </w:rPr>
              <w:t>.2024</w:t>
            </w:r>
          </w:p>
          <w:p w14:paraId="5CD26AEF" w14:textId="77777777" w:rsidR="00A46045" w:rsidRPr="00940B65" w:rsidRDefault="00A46045" w:rsidP="00F06EDD">
            <w:pPr>
              <w:spacing w:before="100" w:beforeAutospacing="1" w:after="120" w:line="276" w:lineRule="auto"/>
              <w:rPr>
                <w:rFonts w:cstheme="minorHAnsi"/>
                <w:bCs/>
              </w:rPr>
            </w:pPr>
          </w:p>
        </w:tc>
        <w:tc>
          <w:tcPr>
            <w:tcW w:w="4643" w:type="dxa"/>
          </w:tcPr>
          <w:p w14:paraId="05256052" w14:textId="7F080A2A" w:rsidR="00A46045" w:rsidRPr="008A5B13" w:rsidRDefault="00BA096D" w:rsidP="008A5B13">
            <w:pPr>
              <w:spacing w:before="100" w:beforeAutospacing="1" w:after="120" w:line="276" w:lineRule="auto"/>
              <w:jc w:val="right"/>
              <w:rPr>
                <w:rFonts w:cstheme="minorHAnsi"/>
                <w:bCs/>
              </w:rPr>
            </w:pPr>
            <w:r>
              <w:rPr>
                <w:rFonts w:cstheme="minorHAnsi"/>
                <w:bCs/>
              </w:rPr>
              <w:t xml:space="preserve">Stoczek Łukowski </w:t>
            </w:r>
            <w:r w:rsidR="00A46045" w:rsidRPr="00940B65">
              <w:rPr>
                <w:rFonts w:cstheme="minorHAnsi"/>
                <w:bCs/>
              </w:rPr>
              <w:t xml:space="preserve"> dnia </w:t>
            </w:r>
            <w:r w:rsidR="001E4A0C">
              <w:rPr>
                <w:rFonts w:cstheme="minorHAnsi"/>
                <w:bCs/>
              </w:rPr>
              <w:t>12.11</w:t>
            </w:r>
            <w:r w:rsidR="008A5B13">
              <w:rPr>
                <w:rFonts w:cstheme="minorHAnsi"/>
                <w:bCs/>
              </w:rPr>
              <w:t>.2024r</w:t>
            </w:r>
            <w:bookmarkStart w:id="0" w:name="_GoBack"/>
            <w:bookmarkEnd w:id="0"/>
          </w:p>
        </w:tc>
      </w:tr>
      <w:tr w:rsidR="00A46045" w:rsidRPr="00940B65" w14:paraId="7E038D28" w14:textId="77777777" w:rsidTr="001B6D1A">
        <w:tc>
          <w:tcPr>
            <w:tcW w:w="9072" w:type="dxa"/>
            <w:gridSpan w:val="2"/>
            <w:vAlign w:val="center"/>
          </w:tcPr>
          <w:p w14:paraId="7518DB27" w14:textId="77777777" w:rsidR="008F015C" w:rsidRDefault="008F015C" w:rsidP="008F015C">
            <w:pPr>
              <w:pStyle w:val="Logo"/>
              <w:spacing w:before="0" w:after="0" w:line="276" w:lineRule="auto"/>
              <w:ind w:left="3402" w:right="95"/>
              <w:jc w:val="left"/>
              <w:rPr>
                <w:color w:val="auto"/>
                <w:lang w:eastAsia="en-US"/>
              </w:rPr>
            </w:pPr>
          </w:p>
          <w:p w14:paraId="091C0ED1" w14:textId="39218502" w:rsidR="008F015C" w:rsidRPr="008F015C" w:rsidRDefault="00447960" w:rsidP="00447960">
            <w:pPr>
              <w:pStyle w:val="Logo"/>
              <w:spacing w:before="0" w:after="0" w:line="276" w:lineRule="auto"/>
              <w:ind w:left="3720" w:right="95" w:hanging="992"/>
              <w:jc w:val="left"/>
              <w:rPr>
                <w:color w:val="auto"/>
                <w:lang w:eastAsia="en-US"/>
              </w:rPr>
            </w:pPr>
            <w:r>
              <w:rPr>
                <w:color w:val="auto"/>
                <w:lang w:eastAsia="en-US"/>
              </w:rPr>
              <w:t>Miasto</w:t>
            </w:r>
            <w:r w:rsidR="000D662B">
              <w:rPr>
                <w:color w:val="auto"/>
                <w:lang w:eastAsia="en-US"/>
              </w:rPr>
              <w:t xml:space="preserve"> Stoczek Łukowski</w:t>
            </w:r>
          </w:p>
          <w:p w14:paraId="14711509" w14:textId="7CBE31D1" w:rsidR="008F015C" w:rsidRPr="008F015C" w:rsidRDefault="000D662B" w:rsidP="00447960">
            <w:pPr>
              <w:pStyle w:val="Logo"/>
              <w:spacing w:before="0" w:after="0" w:line="276" w:lineRule="auto"/>
              <w:ind w:left="3720" w:right="95" w:hanging="992"/>
              <w:jc w:val="left"/>
              <w:rPr>
                <w:color w:val="auto"/>
                <w:lang w:eastAsia="en-US"/>
              </w:rPr>
            </w:pPr>
            <w:r>
              <w:rPr>
                <w:color w:val="auto"/>
                <w:lang w:eastAsia="en-US"/>
              </w:rPr>
              <w:t>Plac Tadeusza Kościuszki 1</w:t>
            </w:r>
          </w:p>
          <w:p w14:paraId="5140BB15" w14:textId="185E7BBF" w:rsidR="008F015C" w:rsidRPr="008F015C" w:rsidRDefault="008F015C" w:rsidP="00447960">
            <w:pPr>
              <w:pStyle w:val="Logo"/>
              <w:spacing w:before="0" w:after="0" w:line="276" w:lineRule="auto"/>
              <w:ind w:left="3720" w:right="95" w:hanging="992"/>
              <w:jc w:val="left"/>
              <w:rPr>
                <w:color w:val="auto"/>
                <w:lang w:eastAsia="en-US"/>
              </w:rPr>
            </w:pPr>
            <w:r w:rsidRPr="008F015C">
              <w:rPr>
                <w:color w:val="auto"/>
                <w:lang w:eastAsia="en-US"/>
              </w:rPr>
              <w:t>2</w:t>
            </w:r>
            <w:r w:rsidR="000D662B">
              <w:rPr>
                <w:color w:val="auto"/>
                <w:lang w:eastAsia="en-US"/>
              </w:rPr>
              <w:t>1</w:t>
            </w:r>
            <w:r w:rsidRPr="008F015C">
              <w:rPr>
                <w:color w:val="auto"/>
                <w:lang w:eastAsia="en-US"/>
              </w:rPr>
              <w:t>-</w:t>
            </w:r>
            <w:r w:rsidR="000D662B">
              <w:rPr>
                <w:color w:val="auto"/>
                <w:lang w:eastAsia="en-US"/>
              </w:rPr>
              <w:t>450</w:t>
            </w:r>
            <w:r w:rsidRPr="008F015C">
              <w:rPr>
                <w:color w:val="auto"/>
                <w:lang w:eastAsia="en-US"/>
              </w:rPr>
              <w:t xml:space="preserve"> </w:t>
            </w:r>
            <w:r w:rsidR="000D662B">
              <w:rPr>
                <w:color w:val="auto"/>
                <w:lang w:eastAsia="en-US"/>
              </w:rPr>
              <w:t>Stoczek Łukowski</w:t>
            </w:r>
          </w:p>
          <w:p w14:paraId="3B55F30A" w14:textId="77777777" w:rsidR="008F015C" w:rsidRDefault="008F015C" w:rsidP="008F015C">
            <w:pPr>
              <w:spacing w:before="100" w:beforeAutospacing="1" w:after="120" w:line="276" w:lineRule="auto"/>
              <w:jc w:val="center"/>
              <w:rPr>
                <w:sz w:val="44"/>
                <w:szCs w:val="44"/>
              </w:rPr>
            </w:pPr>
          </w:p>
          <w:p w14:paraId="3BC0CD43" w14:textId="77777777" w:rsidR="00B13B24" w:rsidRPr="008F015C" w:rsidRDefault="00B13B24" w:rsidP="008F015C">
            <w:pPr>
              <w:spacing w:before="100" w:beforeAutospacing="1" w:after="120" w:line="276" w:lineRule="auto"/>
              <w:jc w:val="center"/>
              <w:rPr>
                <w:sz w:val="44"/>
                <w:szCs w:val="44"/>
              </w:rPr>
            </w:pPr>
          </w:p>
          <w:p w14:paraId="6B599B60" w14:textId="77777777" w:rsidR="008F015C" w:rsidRDefault="008F015C" w:rsidP="008F015C">
            <w:pPr>
              <w:spacing w:before="100" w:beforeAutospacing="1" w:after="120" w:line="276" w:lineRule="auto"/>
              <w:jc w:val="center"/>
              <w:rPr>
                <w:sz w:val="28"/>
                <w:szCs w:val="28"/>
              </w:rPr>
            </w:pPr>
            <w:r w:rsidRPr="008F015C">
              <w:rPr>
                <w:sz w:val="28"/>
                <w:szCs w:val="28"/>
              </w:rPr>
              <w:t>SZCZEGÓŁOWY OPIS PRZEDMIOTU ZAMÓWIENIA</w:t>
            </w:r>
          </w:p>
          <w:p w14:paraId="175D4F0E" w14:textId="2B585084" w:rsidR="007E15E9" w:rsidRPr="008F015C" w:rsidRDefault="007E15E9" w:rsidP="008F015C">
            <w:pPr>
              <w:spacing w:before="100" w:beforeAutospacing="1" w:after="120" w:line="276" w:lineRule="auto"/>
              <w:jc w:val="center"/>
              <w:rPr>
                <w:sz w:val="28"/>
                <w:szCs w:val="28"/>
              </w:rPr>
            </w:pPr>
            <w:r>
              <w:rPr>
                <w:sz w:val="28"/>
                <w:szCs w:val="28"/>
              </w:rPr>
              <w:t xml:space="preserve">pn. </w:t>
            </w:r>
            <w:r w:rsidRPr="007E15E9">
              <w:rPr>
                <w:sz w:val="28"/>
                <w:szCs w:val="28"/>
              </w:rPr>
              <w:t>ROZWÓJ CYBERBEZPIECZEŃSTWA ORAZ UZUPEŁNIENIE INFRASTRUKTURY SPRZĘTOWEJ</w:t>
            </w:r>
          </w:p>
          <w:p w14:paraId="173FC077" w14:textId="77777777" w:rsidR="008F015C" w:rsidRPr="008F015C" w:rsidRDefault="008F015C" w:rsidP="008F015C">
            <w:pPr>
              <w:spacing w:before="100" w:beforeAutospacing="1" w:after="120" w:line="276" w:lineRule="auto"/>
              <w:jc w:val="center"/>
              <w:rPr>
                <w:sz w:val="28"/>
                <w:szCs w:val="28"/>
              </w:rPr>
            </w:pPr>
            <w:r w:rsidRPr="008F015C">
              <w:rPr>
                <w:sz w:val="28"/>
                <w:szCs w:val="28"/>
              </w:rPr>
              <w:t>DLA PROJEKTU</w:t>
            </w:r>
          </w:p>
          <w:p w14:paraId="5E8D6A36" w14:textId="49486FFA" w:rsidR="008F015C" w:rsidRDefault="008F015C" w:rsidP="008F015C">
            <w:pPr>
              <w:spacing w:before="100" w:beforeAutospacing="1" w:after="120" w:line="276" w:lineRule="auto"/>
              <w:jc w:val="center"/>
              <w:rPr>
                <w:sz w:val="28"/>
                <w:szCs w:val="28"/>
              </w:rPr>
            </w:pPr>
            <w:r w:rsidRPr="008F015C">
              <w:rPr>
                <w:sz w:val="28"/>
                <w:szCs w:val="28"/>
              </w:rPr>
              <w:t>ROZWÓJ E-USŁUG I INFORMATYZACJA OPOLA LUBELSKIEGO ORAZ GMIN PARTNERSKICH DROGĄ DO TRANSFORMACJI CYFROWEJ</w:t>
            </w:r>
          </w:p>
          <w:p w14:paraId="16EF8665" w14:textId="02E4538A" w:rsidR="00A46045" w:rsidRPr="00940B65" w:rsidRDefault="008F015C" w:rsidP="008F015C">
            <w:pPr>
              <w:spacing w:before="100" w:beforeAutospacing="1" w:after="120" w:line="276" w:lineRule="auto"/>
              <w:jc w:val="center"/>
              <w:rPr>
                <w:rFonts w:ascii="Times New Roman" w:hAnsi="Times New Roman" w:cs="Times New Roman"/>
                <w:bCs/>
                <w:sz w:val="24"/>
                <w:szCs w:val="24"/>
              </w:rPr>
            </w:pPr>
            <w:r w:rsidRPr="008F015C">
              <w:rPr>
                <w:sz w:val="28"/>
                <w:szCs w:val="28"/>
              </w:rPr>
              <w:t xml:space="preserve">DOTYCZĄCY </w:t>
            </w:r>
            <w:r w:rsidR="00447960">
              <w:rPr>
                <w:sz w:val="28"/>
                <w:szCs w:val="28"/>
              </w:rPr>
              <w:t>MIASTA</w:t>
            </w:r>
            <w:r w:rsidR="000D662B">
              <w:rPr>
                <w:sz w:val="28"/>
                <w:szCs w:val="28"/>
              </w:rPr>
              <w:t xml:space="preserve"> STOCZEK ŁUKOWSKI</w:t>
            </w:r>
          </w:p>
        </w:tc>
      </w:tr>
    </w:tbl>
    <w:p w14:paraId="1534A86D" w14:textId="63E36697" w:rsidR="00A46045" w:rsidRPr="00940B65" w:rsidRDefault="00A46045" w:rsidP="00F06EDD">
      <w:pPr>
        <w:spacing w:before="100" w:beforeAutospacing="1" w:after="120" w:line="276" w:lineRule="auto"/>
        <w:jc w:val="right"/>
      </w:pPr>
    </w:p>
    <w:p w14:paraId="25E3A9F7" w14:textId="77777777" w:rsidR="00A46045" w:rsidRPr="00940B65" w:rsidRDefault="00A46045" w:rsidP="00F06EDD">
      <w:pPr>
        <w:spacing w:before="100" w:beforeAutospacing="1" w:after="120" w:line="276" w:lineRule="auto"/>
      </w:pPr>
      <w:r w:rsidRPr="00940B65">
        <w:br w:type="page"/>
      </w:r>
    </w:p>
    <w:sdt>
      <w:sdtPr>
        <w:rPr>
          <w:rFonts w:asciiTheme="minorHAnsi" w:eastAsiaTheme="minorHAnsi" w:hAnsiTheme="minorHAnsi" w:cstheme="minorBidi"/>
          <w:color w:val="auto"/>
          <w:sz w:val="22"/>
          <w:szCs w:val="22"/>
          <w:lang w:eastAsia="en-US"/>
        </w:rPr>
        <w:id w:val="842895029"/>
        <w:docPartObj>
          <w:docPartGallery w:val="Table of Contents"/>
          <w:docPartUnique/>
        </w:docPartObj>
      </w:sdtPr>
      <w:sdtEndPr>
        <w:rPr>
          <w:b/>
          <w:bCs/>
        </w:rPr>
      </w:sdtEndPr>
      <w:sdtContent>
        <w:p w14:paraId="3A1A9F7E" w14:textId="6A56CEA5" w:rsidR="00EF3894" w:rsidRPr="00940B65" w:rsidRDefault="00EF3894" w:rsidP="00F06EDD">
          <w:pPr>
            <w:pStyle w:val="Nagwekspisutreci"/>
            <w:spacing w:before="100" w:beforeAutospacing="1" w:after="120" w:line="276" w:lineRule="auto"/>
          </w:pPr>
          <w:r w:rsidRPr="00940B65">
            <w:t>Spis treści</w:t>
          </w:r>
        </w:p>
        <w:p w14:paraId="7BE27136" w14:textId="643AAC6F" w:rsidR="00831A25" w:rsidRDefault="00EF3894">
          <w:pPr>
            <w:pStyle w:val="Spistreci1"/>
            <w:rPr>
              <w:rFonts w:eastAsiaTheme="minorEastAsia"/>
              <w:noProof/>
              <w:kern w:val="2"/>
              <w:sz w:val="24"/>
              <w:szCs w:val="24"/>
              <w:lang w:eastAsia="pl-PL"/>
              <w14:ligatures w14:val="standardContextual"/>
            </w:rPr>
          </w:pPr>
          <w:r w:rsidRPr="00940B65">
            <w:fldChar w:fldCharType="begin"/>
          </w:r>
          <w:r w:rsidRPr="00940B65">
            <w:instrText xml:space="preserve"> TOC \o "1-3" \h \z \u </w:instrText>
          </w:r>
          <w:r w:rsidRPr="00940B65">
            <w:fldChar w:fldCharType="separate"/>
          </w:r>
          <w:hyperlink w:anchor="_Toc180346880" w:history="1">
            <w:r w:rsidR="00831A25" w:rsidRPr="00F01D74">
              <w:rPr>
                <w:rStyle w:val="Hipercze"/>
                <w:noProof/>
              </w:rPr>
              <w:t>1.</w:t>
            </w:r>
            <w:r w:rsidR="00831A25">
              <w:rPr>
                <w:rFonts w:eastAsiaTheme="minorEastAsia"/>
                <w:noProof/>
                <w:kern w:val="2"/>
                <w:sz w:val="24"/>
                <w:szCs w:val="24"/>
                <w:lang w:eastAsia="pl-PL"/>
                <w14:ligatures w14:val="standardContextual"/>
              </w:rPr>
              <w:tab/>
            </w:r>
            <w:r w:rsidR="00831A25" w:rsidRPr="00F01D74">
              <w:rPr>
                <w:rStyle w:val="Hipercze"/>
                <w:noProof/>
              </w:rPr>
              <w:t>Zestawienie ilościowe.</w:t>
            </w:r>
            <w:r w:rsidR="00831A25">
              <w:rPr>
                <w:noProof/>
                <w:webHidden/>
              </w:rPr>
              <w:tab/>
            </w:r>
            <w:r w:rsidR="00831A25">
              <w:rPr>
                <w:noProof/>
                <w:webHidden/>
              </w:rPr>
              <w:fldChar w:fldCharType="begin"/>
            </w:r>
            <w:r w:rsidR="00831A25">
              <w:rPr>
                <w:noProof/>
                <w:webHidden/>
              </w:rPr>
              <w:instrText xml:space="preserve"> PAGEREF _Toc180346880 \h </w:instrText>
            </w:r>
            <w:r w:rsidR="00831A25">
              <w:rPr>
                <w:noProof/>
                <w:webHidden/>
              </w:rPr>
            </w:r>
            <w:r w:rsidR="00831A25">
              <w:rPr>
                <w:noProof/>
                <w:webHidden/>
              </w:rPr>
              <w:fldChar w:fldCharType="separate"/>
            </w:r>
            <w:r w:rsidR="00831A25">
              <w:rPr>
                <w:noProof/>
                <w:webHidden/>
              </w:rPr>
              <w:t>3</w:t>
            </w:r>
            <w:r w:rsidR="00831A25">
              <w:rPr>
                <w:noProof/>
                <w:webHidden/>
              </w:rPr>
              <w:fldChar w:fldCharType="end"/>
            </w:r>
          </w:hyperlink>
        </w:p>
        <w:p w14:paraId="391E153C" w14:textId="41588923" w:rsidR="00831A25" w:rsidRDefault="00B91CD9">
          <w:pPr>
            <w:pStyle w:val="Spistreci1"/>
            <w:rPr>
              <w:rFonts w:eastAsiaTheme="minorEastAsia"/>
              <w:noProof/>
              <w:kern w:val="2"/>
              <w:sz w:val="24"/>
              <w:szCs w:val="24"/>
              <w:lang w:eastAsia="pl-PL"/>
              <w14:ligatures w14:val="standardContextual"/>
            </w:rPr>
          </w:pPr>
          <w:hyperlink w:anchor="_Toc180346881" w:history="1">
            <w:r w:rsidR="00831A25" w:rsidRPr="00F01D74">
              <w:rPr>
                <w:rStyle w:val="Hipercze"/>
                <w:noProof/>
              </w:rPr>
              <w:t>2.</w:t>
            </w:r>
            <w:r w:rsidR="00831A25">
              <w:rPr>
                <w:rFonts w:eastAsiaTheme="minorEastAsia"/>
                <w:noProof/>
                <w:kern w:val="2"/>
                <w:sz w:val="24"/>
                <w:szCs w:val="24"/>
                <w:lang w:eastAsia="pl-PL"/>
                <w14:ligatures w14:val="standardContextual"/>
              </w:rPr>
              <w:tab/>
            </w:r>
            <w:r w:rsidR="00831A25" w:rsidRPr="00F01D74">
              <w:rPr>
                <w:rStyle w:val="Hipercze"/>
                <w:noProof/>
              </w:rPr>
              <w:t>Wymagania ogólne w zakresie dostawy sprzętu i oprogramowania.</w:t>
            </w:r>
            <w:r w:rsidR="00831A25">
              <w:rPr>
                <w:noProof/>
                <w:webHidden/>
              </w:rPr>
              <w:tab/>
            </w:r>
            <w:r w:rsidR="00831A25">
              <w:rPr>
                <w:noProof/>
                <w:webHidden/>
              </w:rPr>
              <w:fldChar w:fldCharType="begin"/>
            </w:r>
            <w:r w:rsidR="00831A25">
              <w:rPr>
                <w:noProof/>
                <w:webHidden/>
              </w:rPr>
              <w:instrText xml:space="preserve"> PAGEREF _Toc180346881 \h </w:instrText>
            </w:r>
            <w:r w:rsidR="00831A25">
              <w:rPr>
                <w:noProof/>
                <w:webHidden/>
              </w:rPr>
            </w:r>
            <w:r w:rsidR="00831A25">
              <w:rPr>
                <w:noProof/>
                <w:webHidden/>
              </w:rPr>
              <w:fldChar w:fldCharType="separate"/>
            </w:r>
            <w:r w:rsidR="00831A25">
              <w:rPr>
                <w:noProof/>
                <w:webHidden/>
              </w:rPr>
              <w:t>3</w:t>
            </w:r>
            <w:r w:rsidR="00831A25">
              <w:rPr>
                <w:noProof/>
                <w:webHidden/>
              </w:rPr>
              <w:fldChar w:fldCharType="end"/>
            </w:r>
          </w:hyperlink>
        </w:p>
        <w:p w14:paraId="522178EF" w14:textId="14F41517" w:rsidR="00831A25" w:rsidRDefault="00B91CD9">
          <w:pPr>
            <w:pStyle w:val="Spistreci1"/>
            <w:rPr>
              <w:rFonts w:eastAsiaTheme="minorEastAsia"/>
              <w:noProof/>
              <w:kern w:val="2"/>
              <w:sz w:val="24"/>
              <w:szCs w:val="24"/>
              <w:lang w:eastAsia="pl-PL"/>
              <w14:ligatures w14:val="standardContextual"/>
            </w:rPr>
          </w:pPr>
          <w:hyperlink w:anchor="_Toc180346882" w:history="1">
            <w:r w:rsidR="00831A25" w:rsidRPr="00F01D74">
              <w:rPr>
                <w:rStyle w:val="Hipercze"/>
                <w:noProof/>
              </w:rPr>
              <w:t>3.</w:t>
            </w:r>
            <w:r w:rsidR="00831A25">
              <w:rPr>
                <w:rFonts w:eastAsiaTheme="minorEastAsia"/>
                <w:noProof/>
                <w:kern w:val="2"/>
                <w:sz w:val="24"/>
                <w:szCs w:val="24"/>
                <w:lang w:eastAsia="pl-PL"/>
                <w14:ligatures w14:val="standardContextual"/>
              </w:rPr>
              <w:tab/>
            </w:r>
            <w:r w:rsidR="00831A25" w:rsidRPr="00F01D74">
              <w:rPr>
                <w:rStyle w:val="Hipercze"/>
                <w:noProof/>
              </w:rPr>
              <w:t>Proces współpracy.</w:t>
            </w:r>
            <w:r w:rsidR="00831A25">
              <w:rPr>
                <w:noProof/>
                <w:webHidden/>
              </w:rPr>
              <w:tab/>
            </w:r>
            <w:r w:rsidR="00831A25">
              <w:rPr>
                <w:noProof/>
                <w:webHidden/>
              </w:rPr>
              <w:fldChar w:fldCharType="begin"/>
            </w:r>
            <w:r w:rsidR="00831A25">
              <w:rPr>
                <w:noProof/>
                <w:webHidden/>
              </w:rPr>
              <w:instrText xml:space="preserve"> PAGEREF _Toc180346882 \h </w:instrText>
            </w:r>
            <w:r w:rsidR="00831A25">
              <w:rPr>
                <w:noProof/>
                <w:webHidden/>
              </w:rPr>
            </w:r>
            <w:r w:rsidR="00831A25">
              <w:rPr>
                <w:noProof/>
                <w:webHidden/>
              </w:rPr>
              <w:fldChar w:fldCharType="separate"/>
            </w:r>
            <w:r w:rsidR="00831A25">
              <w:rPr>
                <w:noProof/>
                <w:webHidden/>
              </w:rPr>
              <w:t>5</w:t>
            </w:r>
            <w:r w:rsidR="00831A25">
              <w:rPr>
                <w:noProof/>
                <w:webHidden/>
              </w:rPr>
              <w:fldChar w:fldCharType="end"/>
            </w:r>
          </w:hyperlink>
        </w:p>
        <w:p w14:paraId="6929565E" w14:textId="6C0E322B" w:rsidR="00831A25" w:rsidRDefault="00B91CD9">
          <w:pPr>
            <w:pStyle w:val="Spistreci1"/>
            <w:rPr>
              <w:rFonts w:eastAsiaTheme="minorEastAsia"/>
              <w:noProof/>
              <w:kern w:val="2"/>
              <w:sz w:val="24"/>
              <w:szCs w:val="24"/>
              <w:lang w:eastAsia="pl-PL"/>
              <w14:ligatures w14:val="standardContextual"/>
            </w:rPr>
          </w:pPr>
          <w:hyperlink w:anchor="_Toc180346883" w:history="1">
            <w:r w:rsidR="00831A25" w:rsidRPr="00F01D74">
              <w:rPr>
                <w:rStyle w:val="Hipercze"/>
                <w:noProof/>
              </w:rPr>
              <w:t>4.</w:t>
            </w:r>
            <w:r w:rsidR="00831A25">
              <w:rPr>
                <w:rFonts w:eastAsiaTheme="minorEastAsia"/>
                <w:noProof/>
                <w:kern w:val="2"/>
                <w:sz w:val="24"/>
                <w:szCs w:val="24"/>
                <w:lang w:eastAsia="pl-PL"/>
                <w14:ligatures w14:val="standardContextual"/>
              </w:rPr>
              <w:tab/>
            </w:r>
            <w:r w:rsidR="00831A25" w:rsidRPr="00F01D74">
              <w:rPr>
                <w:rStyle w:val="Hipercze"/>
                <w:noProof/>
              </w:rPr>
              <w:t>Zasada równoważności rozwiązań i neutralności technologicznej.</w:t>
            </w:r>
            <w:r w:rsidR="00831A25">
              <w:rPr>
                <w:noProof/>
                <w:webHidden/>
              </w:rPr>
              <w:tab/>
            </w:r>
            <w:r w:rsidR="00831A25">
              <w:rPr>
                <w:noProof/>
                <w:webHidden/>
              </w:rPr>
              <w:fldChar w:fldCharType="begin"/>
            </w:r>
            <w:r w:rsidR="00831A25">
              <w:rPr>
                <w:noProof/>
                <w:webHidden/>
              </w:rPr>
              <w:instrText xml:space="preserve"> PAGEREF _Toc180346883 \h </w:instrText>
            </w:r>
            <w:r w:rsidR="00831A25">
              <w:rPr>
                <w:noProof/>
                <w:webHidden/>
              </w:rPr>
            </w:r>
            <w:r w:rsidR="00831A25">
              <w:rPr>
                <w:noProof/>
                <w:webHidden/>
              </w:rPr>
              <w:fldChar w:fldCharType="separate"/>
            </w:r>
            <w:r w:rsidR="00831A25">
              <w:rPr>
                <w:noProof/>
                <w:webHidden/>
              </w:rPr>
              <w:t>6</w:t>
            </w:r>
            <w:r w:rsidR="00831A25">
              <w:rPr>
                <w:noProof/>
                <w:webHidden/>
              </w:rPr>
              <w:fldChar w:fldCharType="end"/>
            </w:r>
          </w:hyperlink>
        </w:p>
        <w:p w14:paraId="71E3436A" w14:textId="50776A51" w:rsidR="00831A25" w:rsidRDefault="00B91CD9">
          <w:pPr>
            <w:pStyle w:val="Spistreci1"/>
            <w:rPr>
              <w:rFonts w:eastAsiaTheme="minorEastAsia"/>
              <w:noProof/>
              <w:kern w:val="2"/>
              <w:sz w:val="24"/>
              <w:szCs w:val="24"/>
              <w:lang w:eastAsia="pl-PL"/>
              <w14:ligatures w14:val="standardContextual"/>
            </w:rPr>
          </w:pPr>
          <w:hyperlink w:anchor="_Toc180346884" w:history="1">
            <w:r w:rsidR="00831A25" w:rsidRPr="00F01D74">
              <w:rPr>
                <w:rStyle w:val="Hipercze"/>
                <w:noProof/>
              </w:rPr>
              <w:t>5.</w:t>
            </w:r>
            <w:r w:rsidR="00831A25">
              <w:rPr>
                <w:rFonts w:eastAsiaTheme="minorEastAsia"/>
                <w:noProof/>
                <w:kern w:val="2"/>
                <w:sz w:val="24"/>
                <w:szCs w:val="24"/>
                <w:lang w:eastAsia="pl-PL"/>
                <w14:ligatures w14:val="standardContextual"/>
              </w:rPr>
              <w:tab/>
            </w:r>
            <w:r w:rsidR="00831A25" w:rsidRPr="00F01D74">
              <w:rPr>
                <w:rStyle w:val="Hipercze"/>
                <w:noProof/>
              </w:rPr>
              <w:t>Szczegółowy opis przedmiotu zamówienia.</w:t>
            </w:r>
            <w:r w:rsidR="00831A25">
              <w:rPr>
                <w:noProof/>
                <w:webHidden/>
              </w:rPr>
              <w:tab/>
            </w:r>
            <w:r w:rsidR="00831A25">
              <w:rPr>
                <w:noProof/>
                <w:webHidden/>
              </w:rPr>
              <w:fldChar w:fldCharType="begin"/>
            </w:r>
            <w:r w:rsidR="00831A25">
              <w:rPr>
                <w:noProof/>
                <w:webHidden/>
              </w:rPr>
              <w:instrText xml:space="preserve"> PAGEREF _Toc180346884 \h </w:instrText>
            </w:r>
            <w:r w:rsidR="00831A25">
              <w:rPr>
                <w:noProof/>
                <w:webHidden/>
              </w:rPr>
            </w:r>
            <w:r w:rsidR="00831A25">
              <w:rPr>
                <w:noProof/>
                <w:webHidden/>
              </w:rPr>
              <w:fldChar w:fldCharType="separate"/>
            </w:r>
            <w:r w:rsidR="00831A25">
              <w:rPr>
                <w:noProof/>
                <w:webHidden/>
              </w:rPr>
              <w:t>8</w:t>
            </w:r>
            <w:r w:rsidR="00831A25">
              <w:rPr>
                <w:noProof/>
                <w:webHidden/>
              </w:rPr>
              <w:fldChar w:fldCharType="end"/>
            </w:r>
          </w:hyperlink>
        </w:p>
        <w:p w14:paraId="369E2F98" w14:textId="6534EE72" w:rsidR="00831A25" w:rsidRDefault="00B91CD9">
          <w:pPr>
            <w:pStyle w:val="Spistreci1"/>
            <w:rPr>
              <w:rFonts w:eastAsiaTheme="minorEastAsia"/>
              <w:noProof/>
              <w:kern w:val="2"/>
              <w:sz w:val="24"/>
              <w:szCs w:val="24"/>
              <w:lang w:eastAsia="pl-PL"/>
              <w14:ligatures w14:val="standardContextual"/>
            </w:rPr>
          </w:pPr>
          <w:hyperlink w:anchor="_Toc180346885" w:history="1">
            <w:r w:rsidR="00831A25" w:rsidRPr="00F01D74">
              <w:rPr>
                <w:rStyle w:val="Hipercze"/>
                <w:noProof/>
              </w:rPr>
              <w:t>5.1.</w:t>
            </w:r>
            <w:r w:rsidR="00831A25">
              <w:rPr>
                <w:rFonts w:eastAsiaTheme="minorEastAsia"/>
                <w:noProof/>
                <w:kern w:val="2"/>
                <w:sz w:val="24"/>
                <w:szCs w:val="24"/>
                <w:lang w:eastAsia="pl-PL"/>
                <w14:ligatures w14:val="standardContextual"/>
              </w:rPr>
              <w:tab/>
            </w:r>
            <w:r w:rsidR="00831A25" w:rsidRPr="00F01D74">
              <w:rPr>
                <w:rStyle w:val="Hipercze"/>
                <w:noProof/>
              </w:rPr>
              <w:t>Wyposażenie serwerowni - zakup serwera z systemem operacyjnym (1 szt.).</w:t>
            </w:r>
            <w:r w:rsidR="00831A25">
              <w:rPr>
                <w:noProof/>
                <w:webHidden/>
              </w:rPr>
              <w:tab/>
            </w:r>
            <w:r w:rsidR="00831A25">
              <w:rPr>
                <w:noProof/>
                <w:webHidden/>
              </w:rPr>
              <w:fldChar w:fldCharType="begin"/>
            </w:r>
            <w:r w:rsidR="00831A25">
              <w:rPr>
                <w:noProof/>
                <w:webHidden/>
              </w:rPr>
              <w:instrText xml:space="preserve"> PAGEREF _Toc180346885 \h </w:instrText>
            </w:r>
            <w:r w:rsidR="00831A25">
              <w:rPr>
                <w:noProof/>
                <w:webHidden/>
              </w:rPr>
            </w:r>
            <w:r w:rsidR="00831A25">
              <w:rPr>
                <w:noProof/>
                <w:webHidden/>
              </w:rPr>
              <w:fldChar w:fldCharType="separate"/>
            </w:r>
            <w:r w:rsidR="00831A25">
              <w:rPr>
                <w:noProof/>
                <w:webHidden/>
              </w:rPr>
              <w:t>8</w:t>
            </w:r>
            <w:r w:rsidR="00831A25">
              <w:rPr>
                <w:noProof/>
                <w:webHidden/>
              </w:rPr>
              <w:fldChar w:fldCharType="end"/>
            </w:r>
          </w:hyperlink>
        </w:p>
        <w:p w14:paraId="6D94BE3F" w14:textId="67EFC2D1" w:rsidR="00831A25" w:rsidRDefault="00B91CD9">
          <w:pPr>
            <w:pStyle w:val="Spistreci1"/>
            <w:rPr>
              <w:rFonts w:eastAsiaTheme="minorEastAsia"/>
              <w:noProof/>
              <w:kern w:val="2"/>
              <w:sz w:val="24"/>
              <w:szCs w:val="24"/>
              <w:lang w:eastAsia="pl-PL"/>
              <w14:ligatures w14:val="standardContextual"/>
            </w:rPr>
          </w:pPr>
          <w:hyperlink w:anchor="_Toc180346886" w:history="1">
            <w:r w:rsidR="00831A25" w:rsidRPr="00F01D74">
              <w:rPr>
                <w:rStyle w:val="Hipercze"/>
                <w:noProof/>
              </w:rPr>
              <w:t>5.2.</w:t>
            </w:r>
            <w:r w:rsidR="00831A25">
              <w:rPr>
                <w:rFonts w:eastAsiaTheme="minorEastAsia"/>
                <w:noProof/>
                <w:kern w:val="2"/>
                <w:sz w:val="24"/>
                <w:szCs w:val="24"/>
                <w:lang w:eastAsia="pl-PL"/>
                <w14:ligatures w14:val="standardContextual"/>
              </w:rPr>
              <w:tab/>
            </w:r>
            <w:r w:rsidR="00831A25" w:rsidRPr="00F01D74">
              <w:rPr>
                <w:rStyle w:val="Hipercze"/>
                <w:noProof/>
              </w:rPr>
              <w:t>Wyposażenie serwerowni - zakup licencji oprogramowania antywirusowego (1 szt.).</w:t>
            </w:r>
            <w:r w:rsidR="00831A25">
              <w:rPr>
                <w:noProof/>
                <w:webHidden/>
              </w:rPr>
              <w:tab/>
            </w:r>
            <w:r w:rsidR="00831A25">
              <w:rPr>
                <w:noProof/>
                <w:webHidden/>
              </w:rPr>
              <w:fldChar w:fldCharType="begin"/>
            </w:r>
            <w:r w:rsidR="00831A25">
              <w:rPr>
                <w:noProof/>
                <w:webHidden/>
              </w:rPr>
              <w:instrText xml:space="preserve"> PAGEREF _Toc180346886 \h </w:instrText>
            </w:r>
            <w:r w:rsidR="00831A25">
              <w:rPr>
                <w:noProof/>
                <w:webHidden/>
              </w:rPr>
            </w:r>
            <w:r w:rsidR="00831A25">
              <w:rPr>
                <w:noProof/>
                <w:webHidden/>
              </w:rPr>
              <w:fldChar w:fldCharType="separate"/>
            </w:r>
            <w:r w:rsidR="00831A25">
              <w:rPr>
                <w:noProof/>
                <w:webHidden/>
              </w:rPr>
              <w:t>11</w:t>
            </w:r>
            <w:r w:rsidR="00831A25">
              <w:rPr>
                <w:noProof/>
                <w:webHidden/>
              </w:rPr>
              <w:fldChar w:fldCharType="end"/>
            </w:r>
          </w:hyperlink>
        </w:p>
        <w:p w14:paraId="7E536387" w14:textId="17DAC72D" w:rsidR="00831A25" w:rsidRDefault="00B91CD9">
          <w:pPr>
            <w:pStyle w:val="Spistreci1"/>
            <w:rPr>
              <w:rFonts w:eastAsiaTheme="minorEastAsia"/>
              <w:noProof/>
              <w:kern w:val="2"/>
              <w:sz w:val="24"/>
              <w:szCs w:val="24"/>
              <w:lang w:eastAsia="pl-PL"/>
              <w14:ligatures w14:val="standardContextual"/>
            </w:rPr>
          </w:pPr>
          <w:hyperlink w:anchor="_Toc180346887" w:history="1">
            <w:r w:rsidR="00831A25" w:rsidRPr="00F01D74">
              <w:rPr>
                <w:rStyle w:val="Hipercze"/>
                <w:noProof/>
              </w:rPr>
              <w:t>5.3.</w:t>
            </w:r>
            <w:r w:rsidR="00831A25">
              <w:rPr>
                <w:rFonts w:eastAsiaTheme="minorEastAsia"/>
                <w:noProof/>
                <w:kern w:val="2"/>
                <w:sz w:val="24"/>
                <w:szCs w:val="24"/>
                <w:lang w:eastAsia="pl-PL"/>
                <w14:ligatures w14:val="standardContextual"/>
              </w:rPr>
              <w:tab/>
            </w:r>
            <w:r w:rsidR="00831A25" w:rsidRPr="00F01D74">
              <w:rPr>
                <w:rStyle w:val="Hipercze"/>
                <w:noProof/>
              </w:rPr>
              <w:t>Wyposażenie stanowisk pracowniczych - zakup stacji roboczych  (8 szt.).</w:t>
            </w:r>
            <w:r w:rsidR="00831A25">
              <w:rPr>
                <w:noProof/>
                <w:webHidden/>
              </w:rPr>
              <w:tab/>
            </w:r>
            <w:r w:rsidR="00831A25">
              <w:rPr>
                <w:noProof/>
                <w:webHidden/>
              </w:rPr>
              <w:fldChar w:fldCharType="begin"/>
            </w:r>
            <w:r w:rsidR="00831A25">
              <w:rPr>
                <w:noProof/>
                <w:webHidden/>
              </w:rPr>
              <w:instrText xml:space="preserve"> PAGEREF _Toc180346887 \h </w:instrText>
            </w:r>
            <w:r w:rsidR="00831A25">
              <w:rPr>
                <w:noProof/>
                <w:webHidden/>
              </w:rPr>
            </w:r>
            <w:r w:rsidR="00831A25">
              <w:rPr>
                <w:noProof/>
                <w:webHidden/>
              </w:rPr>
              <w:fldChar w:fldCharType="separate"/>
            </w:r>
            <w:r w:rsidR="00831A25">
              <w:rPr>
                <w:noProof/>
                <w:webHidden/>
              </w:rPr>
              <w:t>18</w:t>
            </w:r>
            <w:r w:rsidR="00831A25">
              <w:rPr>
                <w:noProof/>
                <w:webHidden/>
              </w:rPr>
              <w:fldChar w:fldCharType="end"/>
            </w:r>
          </w:hyperlink>
        </w:p>
        <w:p w14:paraId="601E40EE" w14:textId="176D5588" w:rsidR="00831A25" w:rsidRDefault="00B91CD9">
          <w:pPr>
            <w:pStyle w:val="Spistreci1"/>
            <w:rPr>
              <w:rFonts w:eastAsiaTheme="minorEastAsia"/>
              <w:noProof/>
              <w:kern w:val="2"/>
              <w:sz w:val="24"/>
              <w:szCs w:val="24"/>
              <w:lang w:eastAsia="pl-PL"/>
              <w14:ligatures w14:val="standardContextual"/>
            </w:rPr>
          </w:pPr>
          <w:hyperlink w:anchor="_Toc180346888" w:history="1">
            <w:r w:rsidR="00831A25" w:rsidRPr="00F01D74">
              <w:rPr>
                <w:rStyle w:val="Hipercze"/>
                <w:noProof/>
              </w:rPr>
              <w:t>5.4.</w:t>
            </w:r>
            <w:r w:rsidR="00831A25">
              <w:rPr>
                <w:rFonts w:eastAsiaTheme="minorEastAsia"/>
                <w:noProof/>
                <w:kern w:val="2"/>
                <w:sz w:val="24"/>
                <w:szCs w:val="24"/>
                <w:lang w:eastAsia="pl-PL"/>
                <w14:ligatures w14:val="standardContextual"/>
              </w:rPr>
              <w:tab/>
            </w:r>
            <w:r w:rsidR="00831A25" w:rsidRPr="00F01D74">
              <w:rPr>
                <w:rStyle w:val="Hipercze"/>
                <w:noProof/>
              </w:rPr>
              <w:t>Wyposażenie stanowisk pracowniczych - zakup urządzenia wielofunkcyjnego (1 szt.).</w:t>
            </w:r>
            <w:r w:rsidR="00831A25">
              <w:rPr>
                <w:noProof/>
                <w:webHidden/>
              </w:rPr>
              <w:tab/>
            </w:r>
            <w:r w:rsidR="00831A25">
              <w:rPr>
                <w:noProof/>
                <w:webHidden/>
              </w:rPr>
              <w:fldChar w:fldCharType="begin"/>
            </w:r>
            <w:r w:rsidR="00831A25">
              <w:rPr>
                <w:noProof/>
                <w:webHidden/>
              </w:rPr>
              <w:instrText xml:space="preserve"> PAGEREF _Toc180346888 \h </w:instrText>
            </w:r>
            <w:r w:rsidR="00831A25">
              <w:rPr>
                <w:noProof/>
                <w:webHidden/>
              </w:rPr>
            </w:r>
            <w:r w:rsidR="00831A25">
              <w:rPr>
                <w:noProof/>
                <w:webHidden/>
              </w:rPr>
              <w:fldChar w:fldCharType="separate"/>
            </w:r>
            <w:r w:rsidR="00831A25">
              <w:rPr>
                <w:noProof/>
                <w:webHidden/>
              </w:rPr>
              <w:t>22</w:t>
            </w:r>
            <w:r w:rsidR="00831A25">
              <w:rPr>
                <w:noProof/>
                <w:webHidden/>
              </w:rPr>
              <w:fldChar w:fldCharType="end"/>
            </w:r>
          </w:hyperlink>
        </w:p>
        <w:p w14:paraId="2A65691C" w14:textId="03ADD34A" w:rsidR="00EF3894" w:rsidRPr="00940B65" w:rsidRDefault="00EF3894" w:rsidP="00F06EDD">
          <w:pPr>
            <w:pStyle w:val="Spistreci1"/>
            <w:tabs>
              <w:tab w:val="left" w:pos="720"/>
            </w:tabs>
            <w:spacing w:before="100" w:beforeAutospacing="1" w:after="120" w:line="276" w:lineRule="auto"/>
          </w:pPr>
          <w:r w:rsidRPr="00940B65">
            <w:rPr>
              <w:b/>
              <w:bCs/>
            </w:rPr>
            <w:fldChar w:fldCharType="end"/>
          </w:r>
        </w:p>
      </w:sdtContent>
    </w:sdt>
    <w:p w14:paraId="796E12B1" w14:textId="09ADB18F" w:rsidR="00EF3894" w:rsidRPr="00940B65" w:rsidRDefault="00EF3894" w:rsidP="00F06EDD">
      <w:pPr>
        <w:spacing w:before="100" w:beforeAutospacing="1" w:after="120" w:line="276" w:lineRule="auto"/>
        <w:rPr>
          <w:sz w:val="44"/>
          <w:szCs w:val="44"/>
        </w:rPr>
      </w:pPr>
      <w:r w:rsidRPr="00940B65">
        <w:rPr>
          <w:sz w:val="44"/>
          <w:szCs w:val="44"/>
        </w:rPr>
        <w:br w:type="page"/>
      </w:r>
    </w:p>
    <w:p w14:paraId="67816582" w14:textId="765F7882" w:rsidR="00A46045" w:rsidRPr="00940B65" w:rsidRDefault="00A922E9" w:rsidP="00F06EDD">
      <w:pPr>
        <w:pStyle w:val="Nagwek1"/>
        <w:numPr>
          <w:ilvl w:val="0"/>
          <w:numId w:val="1"/>
        </w:numPr>
        <w:spacing w:before="100" w:beforeAutospacing="1" w:after="120" w:line="276" w:lineRule="auto"/>
      </w:pPr>
      <w:bookmarkStart w:id="1" w:name="_Toc180346880"/>
      <w:r w:rsidRPr="00940B65">
        <w:lastRenderedPageBreak/>
        <w:t>Zestawienie ilościowe.</w:t>
      </w:r>
      <w:bookmarkEnd w:id="1"/>
    </w:p>
    <w:tbl>
      <w:tblPr>
        <w:tblStyle w:val="Tabela-Siatka"/>
        <w:tblW w:w="0" w:type="auto"/>
        <w:tblLook w:val="04A0" w:firstRow="1" w:lastRow="0" w:firstColumn="1" w:lastColumn="0" w:noHBand="0" w:noVBand="1"/>
      </w:tblPr>
      <w:tblGrid>
        <w:gridCol w:w="495"/>
        <w:gridCol w:w="6304"/>
        <w:gridCol w:w="2263"/>
      </w:tblGrid>
      <w:tr w:rsidR="00B26E06" w:rsidRPr="00940B65" w14:paraId="231C545F" w14:textId="77777777" w:rsidTr="00925978">
        <w:trPr>
          <w:trHeight w:val="504"/>
        </w:trPr>
        <w:tc>
          <w:tcPr>
            <w:tcW w:w="495" w:type="dxa"/>
            <w:shd w:val="clear" w:color="auto" w:fill="D9D9D9" w:themeFill="background1" w:themeFillShade="D9"/>
            <w:vAlign w:val="center"/>
          </w:tcPr>
          <w:p w14:paraId="785B11E7" w14:textId="77777777" w:rsidR="00B26E06" w:rsidRPr="00940B65" w:rsidRDefault="00B26E06" w:rsidP="00F06EDD">
            <w:pPr>
              <w:spacing w:before="100" w:beforeAutospacing="1" w:after="120" w:line="276" w:lineRule="auto"/>
              <w:jc w:val="center"/>
            </w:pPr>
            <w:r w:rsidRPr="00940B65">
              <w:t>Lp.</w:t>
            </w:r>
          </w:p>
        </w:tc>
        <w:tc>
          <w:tcPr>
            <w:tcW w:w="6304" w:type="dxa"/>
            <w:shd w:val="clear" w:color="auto" w:fill="D9D9D9" w:themeFill="background1" w:themeFillShade="D9"/>
            <w:vAlign w:val="center"/>
          </w:tcPr>
          <w:p w14:paraId="58CAD276" w14:textId="77777777" w:rsidR="00B26E06" w:rsidRPr="00940B65" w:rsidRDefault="00B26E06" w:rsidP="00F06EDD">
            <w:pPr>
              <w:spacing w:before="100" w:beforeAutospacing="1" w:after="120" w:line="276" w:lineRule="auto"/>
              <w:jc w:val="center"/>
            </w:pPr>
            <w:r w:rsidRPr="00940B65">
              <w:t>Nazwa</w:t>
            </w:r>
          </w:p>
        </w:tc>
        <w:tc>
          <w:tcPr>
            <w:tcW w:w="2263" w:type="dxa"/>
            <w:shd w:val="clear" w:color="auto" w:fill="D9D9D9" w:themeFill="background1" w:themeFillShade="D9"/>
            <w:vAlign w:val="center"/>
          </w:tcPr>
          <w:p w14:paraId="77F8E955" w14:textId="77777777" w:rsidR="00B26E06" w:rsidRPr="00940B65" w:rsidRDefault="00B26E06" w:rsidP="00F06EDD">
            <w:pPr>
              <w:spacing w:before="100" w:beforeAutospacing="1" w:after="120" w:line="276" w:lineRule="auto"/>
              <w:jc w:val="center"/>
            </w:pPr>
            <w:r w:rsidRPr="00940B65">
              <w:t>Ilość</w:t>
            </w:r>
          </w:p>
        </w:tc>
      </w:tr>
      <w:tr w:rsidR="00B13B24" w:rsidRPr="00940B65" w14:paraId="3E1CE051" w14:textId="77777777" w:rsidTr="009A2F4C">
        <w:tc>
          <w:tcPr>
            <w:tcW w:w="495" w:type="dxa"/>
            <w:vAlign w:val="center"/>
          </w:tcPr>
          <w:p w14:paraId="10DD88F8" w14:textId="77777777" w:rsidR="00B13B24" w:rsidRPr="00940B65" w:rsidRDefault="00B13B24" w:rsidP="00B13B24">
            <w:pPr>
              <w:spacing w:before="100" w:beforeAutospacing="1" w:after="120" w:line="276" w:lineRule="auto"/>
            </w:pPr>
            <w:r w:rsidRPr="00940B65">
              <w:t>1.</w:t>
            </w:r>
          </w:p>
        </w:tc>
        <w:tc>
          <w:tcPr>
            <w:tcW w:w="6304" w:type="dxa"/>
          </w:tcPr>
          <w:p w14:paraId="1DDC5E60" w14:textId="388139E9" w:rsidR="00B13B24" w:rsidRPr="00FC5B94" w:rsidRDefault="00B13B24" w:rsidP="00B13B24">
            <w:pPr>
              <w:spacing w:before="100" w:beforeAutospacing="1" w:after="120" w:line="276" w:lineRule="auto"/>
            </w:pPr>
            <w:r w:rsidRPr="000453A0">
              <w:t>Wyposażenie serwerowni - zakup serwera z systemem operacyjnym</w:t>
            </w:r>
          </w:p>
        </w:tc>
        <w:tc>
          <w:tcPr>
            <w:tcW w:w="2263" w:type="dxa"/>
            <w:vAlign w:val="center"/>
          </w:tcPr>
          <w:p w14:paraId="2A1D38E8" w14:textId="17CF10A9" w:rsidR="00B13B24" w:rsidRPr="00940B65" w:rsidRDefault="00B13B24" w:rsidP="00B13B24">
            <w:pPr>
              <w:spacing w:before="100" w:beforeAutospacing="1" w:after="120" w:line="276" w:lineRule="auto"/>
              <w:jc w:val="center"/>
            </w:pPr>
            <w:r>
              <w:t>1 szt.</w:t>
            </w:r>
          </w:p>
        </w:tc>
      </w:tr>
      <w:tr w:rsidR="00B13B24" w:rsidRPr="00940B65" w14:paraId="33E97F75" w14:textId="77777777" w:rsidTr="009A2F4C">
        <w:tc>
          <w:tcPr>
            <w:tcW w:w="495" w:type="dxa"/>
            <w:vAlign w:val="center"/>
          </w:tcPr>
          <w:p w14:paraId="082A6850" w14:textId="6A5224EA" w:rsidR="00B13B24" w:rsidRPr="00940B65" w:rsidRDefault="00B13B24" w:rsidP="00B13B24">
            <w:pPr>
              <w:spacing w:before="100" w:beforeAutospacing="1" w:after="120" w:line="276" w:lineRule="auto"/>
            </w:pPr>
            <w:r>
              <w:t>2.</w:t>
            </w:r>
          </w:p>
        </w:tc>
        <w:tc>
          <w:tcPr>
            <w:tcW w:w="6304" w:type="dxa"/>
          </w:tcPr>
          <w:p w14:paraId="5DF07444" w14:textId="50976CD2" w:rsidR="00B13B24" w:rsidRPr="003C45EB" w:rsidRDefault="00B13B24" w:rsidP="00B13B24">
            <w:pPr>
              <w:spacing w:before="100" w:beforeAutospacing="1" w:after="120" w:line="276" w:lineRule="auto"/>
            </w:pPr>
            <w:r w:rsidRPr="000453A0">
              <w:t>Wyposażenie serwerowni - zakup licencji oprogramowania antywirusowego</w:t>
            </w:r>
          </w:p>
        </w:tc>
        <w:tc>
          <w:tcPr>
            <w:tcW w:w="2263" w:type="dxa"/>
            <w:vAlign w:val="center"/>
          </w:tcPr>
          <w:p w14:paraId="6CA93F2C" w14:textId="1FC9DDB8" w:rsidR="00B13B24" w:rsidRPr="00C91283" w:rsidRDefault="00B13B24" w:rsidP="00B13B24">
            <w:pPr>
              <w:spacing w:before="100" w:beforeAutospacing="1" w:after="120" w:line="276" w:lineRule="auto"/>
              <w:jc w:val="center"/>
            </w:pPr>
            <w:r>
              <w:t>1 szt.</w:t>
            </w:r>
          </w:p>
        </w:tc>
      </w:tr>
      <w:tr w:rsidR="00B13B24" w:rsidRPr="00940B65" w14:paraId="2F90A65F" w14:textId="77777777" w:rsidTr="009A2F4C">
        <w:tc>
          <w:tcPr>
            <w:tcW w:w="495" w:type="dxa"/>
            <w:vAlign w:val="center"/>
          </w:tcPr>
          <w:p w14:paraId="74D65A91" w14:textId="6A98D3C2" w:rsidR="00B13B24" w:rsidRPr="00940B65" w:rsidRDefault="00B13B24" w:rsidP="00B13B24">
            <w:pPr>
              <w:spacing w:before="100" w:beforeAutospacing="1" w:after="120" w:line="276" w:lineRule="auto"/>
            </w:pPr>
            <w:r>
              <w:t>3</w:t>
            </w:r>
            <w:r w:rsidRPr="00940B65">
              <w:t>.</w:t>
            </w:r>
          </w:p>
        </w:tc>
        <w:tc>
          <w:tcPr>
            <w:tcW w:w="6304" w:type="dxa"/>
          </w:tcPr>
          <w:p w14:paraId="5E5D5007" w14:textId="5C369193" w:rsidR="00B13B24" w:rsidRPr="00940B65" w:rsidRDefault="00B13B24" w:rsidP="00B13B24">
            <w:pPr>
              <w:spacing w:before="100" w:beforeAutospacing="1" w:after="120" w:line="276" w:lineRule="auto"/>
            </w:pPr>
            <w:r w:rsidRPr="000453A0">
              <w:t>Wyposażenie stanowisk pracowniczych - zakup stacji roboczych</w:t>
            </w:r>
          </w:p>
        </w:tc>
        <w:tc>
          <w:tcPr>
            <w:tcW w:w="2263" w:type="dxa"/>
            <w:vAlign w:val="center"/>
          </w:tcPr>
          <w:p w14:paraId="3CD4175A" w14:textId="7779D0E6" w:rsidR="00B13B24" w:rsidRPr="00940B65" w:rsidRDefault="00B13B24" w:rsidP="00B13B24">
            <w:pPr>
              <w:spacing w:before="100" w:beforeAutospacing="1" w:after="120" w:line="276" w:lineRule="auto"/>
              <w:jc w:val="center"/>
            </w:pPr>
            <w:r>
              <w:t>8 szt.</w:t>
            </w:r>
          </w:p>
        </w:tc>
      </w:tr>
      <w:tr w:rsidR="00B13B24" w:rsidRPr="00940B65" w14:paraId="1EE604A4" w14:textId="77777777" w:rsidTr="009A2F4C">
        <w:tc>
          <w:tcPr>
            <w:tcW w:w="495" w:type="dxa"/>
            <w:vAlign w:val="center"/>
          </w:tcPr>
          <w:p w14:paraId="5B4B59B6" w14:textId="29564B9A" w:rsidR="00B13B24" w:rsidRPr="00940B65" w:rsidRDefault="00B13B24" w:rsidP="00B13B24">
            <w:pPr>
              <w:spacing w:before="100" w:beforeAutospacing="1" w:after="120" w:line="276" w:lineRule="auto"/>
            </w:pPr>
            <w:r>
              <w:t>4</w:t>
            </w:r>
            <w:r w:rsidRPr="00940B65">
              <w:t>.</w:t>
            </w:r>
          </w:p>
        </w:tc>
        <w:tc>
          <w:tcPr>
            <w:tcW w:w="6304" w:type="dxa"/>
          </w:tcPr>
          <w:p w14:paraId="74BD74BB" w14:textId="347B93B6" w:rsidR="00B13B24" w:rsidRPr="00940B65" w:rsidRDefault="00B13B24" w:rsidP="00B13B24">
            <w:pPr>
              <w:spacing w:before="100" w:beforeAutospacing="1" w:after="120" w:line="276" w:lineRule="auto"/>
            </w:pPr>
            <w:r w:rsidRPr="000453A0">
              <w:t>Wyposażenie stanowisk pracowniczych - zakup urządzenia wielofunkcyjnego</w:t>
            </w:r>
          </w:p>
        </w:tc>
        <w:tc>
          <w:tcPr>
            <w:tcW w:w="2263" w:type="dxa"/>
            <w:vAlign w:val="center"/>
          </w:tcPr>
          <w:p w14:paraId="23340D11" w14:textId="1E4B8CA0" w:rsidR="00B13B24" w:rsidRPr="00940B65" w:rsidRDefault="00B13B24" w:rsidP="00B13B24">
            <w:pPr>
              <w:spacing w:before="100" w:beforeAutospacing="1" w:after="120" w:line="276" w:lineRule="auto"/>
              <w:jc w:val="center"/>
            </w:pPr>
            <w:r>
              <w:t>1 szt.</w:t>
            </w:r>
          </w:p>
        </w:tc>
      </w:tr>
    </w:tbl>
    <w:p w14:paraId="29413CC6" w14:textId="77777777" w:rsidR="00F64350" w:rsidRPr="00940B65" w:rsidRDefault="00F64350" w:rsidP="00E672B8">
      <w:pPr>
        <w:pStyle w:val="Nagwek1"/>
        <w:numPr>
          <w:ilvl w:val="0"/>
          <w:numId w:val="1"/>
        </w:numPr>
        <w:spacing w:before="100" w:beforeAutospacing="1" w:after="120" w:line="276" w:lineRule="auto"/>
      </w:pPr>
      <w:bookmarkStart w:id="2" w:name="_Toc180346881"/>
      <w:r w:rsidRPr="00940B65">
        <w:t>Wymagania ogólne w zakresie dostawy sprzętu i oprogramowania.</w:t>
      </w:r>
      <w:bookmarkEnd w:id="2"/>
    </w:p>
    <w:p w14:paraId="46C53991" w14:textId="77777777" w:rsidR="00F64350" w:rsidRPr="00940B65" w:rsidRDefault="00F64350">
      <w:pPr>
        <w:pStyle w:val="Akapitzlist"/>
        <w:numPr>
          <w:ilvl w:val="0"/>
          <w:numId w:val="2"/>
        </w:numPr>
        <w:spacing w:line="276" w:lineRule="auto"/>
        <w:jc w:val="both"/>
      </w:pPr>
      <w:r w:rsidRPr="00940B65">
        <w:t xml:space="preserve">Dostarczony sprzęt i oprogramowanie muszą być wolne od wad prawnych i fizycznych oraz nienoszący oznak użytkowania. </w:t>
      </w:r>
    </w:p>
    <w:p w14:paraId="173E4E03" w14:textId="491200E6" w:rsidR="00F64350" w:rsidRPr="00940B65" w:rsidRDefault="00F64350">
      <w:pPr>
        <w:pStyle w:val="Akapitzlist"/>
        <w:numPr>
          <w:ilvl w:val="0"/>
          <w:numId w:val="2"/>
        </w:numPr>
        <w:spacing w:line="276" w:lineRule="auto"/>
        <w:jc w:val="both"/>
      </w:pPr>
      <w:r w:rsidRPr="00940B65">
        <w:t>Dostarczony sprzęt i oprogramowanie muszą być fabrycznie nowe (tzn. wyprodukowane nie wcześniej, niż na 9 miesięcy przed ich dostarczeniem), muszą pochodzić z oficjalnego kanału sprzedaży producenta na rynek polski, pochodzić z seryjnej produkcji z uwzględnieniem opcji konfiguracyjnych przewidzianych przez producenta dla oferowanego modelu sprzętu i</w:t>
      </w:r>
      <w:r w:rsidR="000636DA">
        <w:t> </w:t>
      </w:r>
      <w:r w:rsidRPr="00940B65">
        <w:t xml:space="preserve">oprogramowania. </w:t>
      </w:r>
    </w:p>
    <w:p w14:paraId="4C4396DD" w14:textId="77777777" w:rsidR="00F64350" w:rsidRPr="00940B65" w:rsidRDefault="00F64350">
      <w:pPr>
        <w:pStyle w:val="Akapitzlist"/>
        <w:numPr>
          <w:ilvl w:val="0"/>
          <w:numId w:val="2"/>
        </w:numPr>
        <w:spacing w:line="276" w:lineRule="auto"/>
        <w:jc w:val="both"/>
      </w:pPr>
      <w:r w:rsidRPr="00940B65">
        <w:t>Niedopuszczalne są produkty prototypowe, nie dopuszcza się urządzeń długotrwale magazynowanych oraz pochodzących z programów wyprzedażowych producenta. Urządzenia nie mogą znajdować się na liście „end-of-sale”, „end-of-</w:t>
      </w:r>
      <w:proofErr w:type="spellStart"/>
      <w:r w:rsidRPr="00940B65">
        <w:t>support</w:t>
      </w:r>
      <w:proofErr w:type="spellEnd"/>
      <w:r w:rsidRPr="00940B65">
        <w:t>”, „end-of-life” producenta.</w:t>
      </w:r>
    </w:p>
    <w:p w14:paraId="57FF8AF4" w14:textId="77777777" w:rsidR="00F64350" w:rsidRPr="00940B65" w:rsidRDefault="00F64350">
      <w:pPr>
        <w:pStyle w:val="Akapitzlist"/>
        <w:numPr>
          <w:ilvl w:val="0"/>
          <w:numId w:val="2"/>
        </w:numPr>
        <w:spacing w:line="276" w:lineRule="auto"/>
        <w:jc w:val="both"/>
      </w:pPr>
      <w:r w:rsidRPr="00940B65">
        <w:t xml:space="preserve">Wymagana ilość i rozmieszczenie (na zewnątrz obudowy) jakichkolwiek portów nie może być osiągnięta w wyniku stosowania konwerterów, przejściówek, itp., niedopuszczalne jest zastosowanie jakichkolwiek zewnętrznych przejściówek czy konwerterów. </w:t>
      </w:r>
    </w:p>
    <w:p w14:paraId="01829759" w14:textId="77777777" w:rsidR="00F64350" w:rsidRPr="00940B65" w:rsidRDefault="00F64350">
      <w:pPr>
        <w:pStyle w:val="Akapitzlist"/>
        <w:numPr>
          <w:ilvl w:val="0"/>
          <w:numId w:val="2"/>
        </w:numPr>
        <w:spacing w:line="276" w:lineRule="auto"/>
        <w:jc w:val="both"/>
      </w:pPr>
      <w:r w:rsidRPr="00940B65">
        <w:t xml:space="preserve">Wszystkie urządzenia będą zasilane bezpośrednio z sieci 230V. </w:t>
      </w:r>
    </w:p>
    <w:p w14:paraId="09F4E99B" w14:textId="20E35380" w:rsidR="00F64350" w:rsidRPr="00940B65" w:rsidRDefault="00F64350">
      <w:pPr>
        <w:pStyle w:val="Akapitzlist"/>
        <w:numPr>
          <w:ilvl w:val="0"/>
          <w:numId w:val="2"/>
        </w:numPr>
        <w:spacing w:line="276" w:lineRule="auto"/>
        <w:jc w:val="both"/>
      </w:pPr>
      <w:r w:rsidRPr="00940B65">
        <w:t xml:space="preserve">Wykonawca zapewni dostawę do </w:t>
      </w:r>
      <w:r w:rsidR="000636DA">
        <w:t xml:space="preserve">każdej </w:t>
      </w:r>
      <w:r w:rsidRPr="00940B65">
        <w:t xml:space="preserve">wskazanej </w:t>
      </w:r>
      <w:r w:rsidR="000636DA">
        <w:t xml:space="preserve">przez Zamawiającego </w:t>
      </w:r>
      <w:r w:rsidRPr="00940B65">
        <w:t>lokalizacji</w:t>
      </w:r>
      <w:r w:rsidR="000636DA">
        <w:t xml:space="preserve">. </w:t>
      </w:r>
      <w:r w:rsidRPr="00940B65">
        <w:t xml:space="preserve"> </w:t>
      </w:r>
    </w:p>
    <w:p w14:paraId="13B2A299" w14:textId="77777777" w:rsidR="00F64350" w:rsidRPr="00940B65" w:rsidRDefault="00F64350">
      <w:pPr>
        <w:pStyle w:val="Akapitzlist"/>
        <w:numPr>
          <w:ilvl w:val="0"/>
          <w:numId w:val="2"/>
        </w:numPr>
        <w:spacing w:line="276" w:lineRule="auto"/>
        <w:jc w:val="both"/>
      </w:pPr>
      <w:r w:rsidRPr="00940B65">
        <w:t>Wykonawca jest odpowiedzialny za skonfigurowanie połączeń fizycznych, logicznych, podłączenie i skonfigurowanie urządzeń do działania, pozwalające na rozpoczęcie pracy oraz dostarczenie odpowiedniej ilości kabli zasilających, połączeniowych w celu przygotowania zamawianego sprzętu do działania.</w:t>
      </w:r>
    </w:p>
    <w:p w14:paraId="47148AE8" w14:textId="77777777" w:rsidR="00F64350" w:rsidRPr="00940B65" w:rsidRDefault="00F64350">
      <w:pPr>
        <w:pStyle w:val="Akapitzlist"/>
        <w:numPr>
          <w:ilvl w:val="0"/>
          <w:numId w:val="2"/>
        </w:numPr>
        <w:spacing w:line="276" w:lineRule="auto"/>
        <w:jc w:val="both"/>
      </w:pPr>
      <w:r w:rsidRPr="00940B65">
        <w:t>Wykonawca zobowiązany jest do skonfigurowania zamawianego sprzętu w uzgodnieniu z Zamawiającym.</w:t>
      </w:r>
    </w:p>
    <w:p w14:paraId="7A21B4C4" w14:textId="4A7143E3" w:rsidR="00F64350" w:rsidRDefault="00F64350">
      <w:pPr>
        <w:pStyle w:val="Akapitzlist"/>
        <w:numPr>
          <w:ilvl w:val="0"/>
          <w:numId w:val="2"/>
        </w:numPr>
        <w:spacing w:line="276" w:lineRule="auto"/>
        <w:jc w:val="both"/>
      </w:pPr>
      <w:r w:rsidRPr="00940B65">
        <w:t>Prace instalacyjne będzie można realizować wyłącznie w terminach uzgodnionych z Zamawiającym.</w:t>
      </w:r>
    </w:p>
    <w:p w14:paraId="1F8F65E1" w14:textId="77777777" w:rsidR="00ED7213" w:rsidRDefault="00ED7213" w:rsidP="00ED7213">
      <w:pPr>
        <w:pStyle w:val="Akapitzlist"/>
        <w:numPr>
          <w:ilvl w:val="0"/>
          <w:numId w:val="2"/>
        </w:numPr>
        <w:jc w:val="both"/>
      </w:pPr>
      <w:r>
        <w:t xml:space="preserve">Przedmiotem zamówienia jest wdrożenie nowego serwera do istniejącej infrastruktury oraz migracja danych do nowego serwera, w związku z tym Wykonawca musi przeprowadzić cały proces zgodnie z określonymi wymaganiami i dobrymi praktykami branżowymi, aby zapewnić bezpieczne, efektywne oraz bezawaryjne wdrożenie. Wykonawca musi przeprowadzić szczegółową analizę, która obejmie identyfikację istniejących serwerów, systemów operacyjnych, zasobów sieciowych oraz aplikacji, które obecnie działają w infrastrukturze. Wykonawca jest zobowiązany do oceny, jakie są wymagania dla nowego serwera, w tym rola, jaką ma pełnić, i zasoby sprzętowe, jakie będą potrzebne. Na tym etapie należy również zdefiniować </w:t>
      </w:r>
      <w:r>
        <w:lastRenderedPageBreak/>
        <w:t xml:space="preserve">wykorzystanie możliwości systemu operacyjnego oraz konfiguracji sprzętowej zaoferowanego serwera, uwzględniając redundancję (np. RAID dla dysków) oraz ewentualną możliwość przyszłej rozbudowy zasobów. Wykonawca jest zobowiązany do fizycznego montażu i uruchomienia serwera. Serwer powinien zostać odpowiednio skonfigurowany w szafie serwerowej, podłączony do sieci lokalnej (LAN) oraz zasilania. Po uruchomieniu serwera, należy skonfigurować jego interfejsy sieciowe, aby zapewnić jego widoczność w sieci. Następnie konieczna będzie instalacja wybranego systemu operacyjnego oraz podstawowych usług sieciowych. Wykonawca musi także zainstalować niezbędne aplikacje i usługi, które będą działały na nowym serwerze, zgodnie z ustaleniami z Zamawiającym, takimi jak serwery plików, aplikacji czy baz danych. Ponadto wykonawca musi skonfigurować wszystkie niezbędne protokoły sieciowe, takie jak SMB lub NFS, dla udostępniania zasobów. Dodatkowo Wykonawca w porozumieniu z Zamawiającym jest zobowiązany do przeprowadzenia migracji danych na nowy serwer w zakresie uzgodnionym z Zamawiającym. Wykonawca powinien przygotować dane do migracji, co obejmuje wykonanie pełnej kopii zapasowej wszystkich danych z istniejących serwerów i urządzeń NAS. W przypadku migracji baz danych migrację należy przeprowadzić przy użyciu narzędzi natywnych dla danej bazy (np. </w:t>
      </w:r>
      <w:proofErr w:type="spellStart"/>
      <w:r>
        <w:t>mysqldump</w:t>
      </w:r>
      <w:proofErr w:type="spellEnd"/>
      <w:r>
        <w:t xml:space="preserve"> dla MySQL). Wykonawca jest zobowiązany przeprowadzić migrację w sposób bezpieczny, zapewniając integralność i spójność danych. Po zakończeniu migracji, Wykonawca jest zobowiązany do przeprowadzenia weryfikacji poprawności danych, aby upewnić się, że wszystkie przeniesione pliki, bazy danych i aplikacje działają poprawnie w nowym środowisku. Wykonawca musi odpowiednio skonfigurować serwer w sieci, aby inne urządzenia miały do niego dostęp, oraz zapewnić, że użytkownicy mogą korzystać z nowych zasobów zgodnie z przydzielonymi im uprawnieniami. Dodatkowo, wszelkie usługi, takie jak serwery DNS, DHCP czy aplikacje, które działają na nowym serwerze, muszą zostać prawidłowo skonfigurowane i uruchomione. Po wdrożeniu serwera Wykonawca zobowiązany jest do przeprowadzenia testów w celu weryfikacji, że serwer działa zgodnie z oczekiwaniami Zamawiającego. Testy te powinny obejmować zarówno sprawdzenie dostępu do usług, jak i wydajności aplikacji oraz poprawności działania przeniesionych danych. Konieczne będzie również monitorowanie wydajności serwera oraz dostosowanie jego parametrów (np. alokacji zasobów CPU czy RAM), aby zoptymalizować jego działanie. Wykonawca jest zobowiązany również monitorować serwer przez 4 dni po wdrożeniu, aby upewnić się, że działa stabilnie i bez awarii. Wykonawca musi zagwarantować, że wdrożenie nowego serwera i migracja danych będą przeprowadzone w sposób bezpieczny, efektywny oraz zgodny z najlepszymi praktykami branżowymi, minimalizując ryzyko przestojów i zapewniając pełną funkcjonalność nowego serwera w istniejącej infrastrukturze.</w:t>
      </w:r>
    </w:p>
    <w:p w14:paraId="7A20BA7C" w14:textId="77777777" w:rsidR="00F64350" w:rsidRPr="00940B65" w:rsidRDefault="00F64350">
      <w:pPr>
        <w:pStyle w:val="Akapitzlist"/>
        <w:numPr>
          <w:ilvl w:val="0"/>
          <w:numId w:val="2"/>
        </w:numPr>
        <w:spacing w:line="276" w:lineRule="auto"/>
        <w:jc w:val="both"/>
      </w:pPr>
      <w:r w:rsidRPr="00940B65">
        <w:t>Wykonawca będzie zobowiązany do złożenia dokumentacji powykonawczej, zawierającej w szczególności wszystkie dane dostępu do urządzeń i oprogramowania, które będą wykorzystywane podczas instalacji i konfiguracji sprzętu i oprogramowania.</w:t>
      </w:r>
    </w:p>
    <w:p w14:paraId="549F2DD8" w14:textId="77777777" w:rsidR="00F64350" w:rsidRPr="00940B65" w:rsidRDefault="00F64350">
      <w:pPr>
        <w:pStyle w:val="Akapitzlist"/>
        <w:numPr>
          <w:ilvl w:val="0"/>
          <w:numId w:val="2"/>
        </w:numPr>
        <w:spacing w:line="276" w:lineRule="auto"/>
        <w:jc w:val="both"/>
      </w:pPr>
      <w:r w:rsidRPr="00940B65">
        <w:t xml:space="preserve">Dla dostaw sprzętu informatycznego z oprogramowaniem Zamawiający wymaga fabrycznie nowego oprogramowania (nieużywanego nigdy wcześniej), w wersji z certyfikatem autentyczności dla każdej licencji, o ile producent oferowanego oprogramowania stosuje certyfikaty autentyczności. Wykonawca zobowiązany jest do dostarczenia fabrycznie nowego oprogramowania (w tym systemu operacyjnego) nieużywanego oraz nigdy wcześniej nieaktywowanego na innym urządzeniu oraz pochodzącego z legalnego źródła sprzedaży. W przypadku oprogramowania naklejka hologramowa winna być zabezpieczona przed możliwością odczytania klucza za pomocą zabezpieczeń stosowanych przez producenta, o ile producent oferowanego oprogramowania stosuje takie zabezpieczenia. Zamawiający zastrzega możliwość weryfikacji dostarczonego oprogramowania na etapie oceny ofert jak i na etapie dostawy pod kątem legalności oprogramowania bezpośrednio u producenta oprogramowania. Zamawiający </w:t>
      </w:r>
      <w:r w:rsidRPr="00940B65">
        <w:lastRenderedPageBreak/>
        <w:t>zastrzega możliwość żądania od Wykonawcy na etapie dostawy przedstawienia dokumentów dotyczących zakupu oprogramowania (faktury, rachunki) w autoryzowanym kanale dystrybucyjnym producenta oprogramowania.</w:t>
      </w:r>
    </w:p>
    <w:p w14:paraId="545B6867" w14:textId="79F16109" w:rsidR="00A97966" w:rsidRDefault="00A97966" w:rsidP="00B3772D">
      <w:pPr>
        <w:pStyle w:val="Nagwek1"/>
        <w:numPr>
          <w:ilvl w:val="0"/>
          <w:numId w:val="1"/>
        </w:numPr>
        <w:spacing w:before="100" w:beforeAutospacing="1" w:after="120" w:line="276" w:lineRule="auto"/>
      </w:pPr>
      <w:bookmarkStart w:id="3" w:name="_Toc180346882"/>
      <w:r>
        <w:t>Proces współpracy.</w:t>
      </w:r>
      <w:bookmarkEnd w:id="3"/>
    </w:p>
    <w:p w14:paraId="0F9FEB9C" w14:textId="05345002" w:rsidR="00A97966" w:rsidRPr="00A4250B" w:rsidRDefault="00A97966">
      <w:pPr>
        <w:pStyle w:val="Akapitzlist"/>
        <w:numPr>
          <w:ilvl w:val="0"/>
          <w:numId w:val="6"/>
        </w:numPr>
        <w:spacing w:line="276" w:lineRule="auto"/>
        <w:jc w:val="both"/>
      </w:pPr>
      <w:r w:rsidRPr="00A4250B">
        <w:t xml:space="preserve">Wykonawca przygotuje </w:t>
      </w:r>
      <w:r>
        <w:t>p</w:t>
      </w:r>
      <w:r w:rsidRPr="00A4250B">
        <w:t>rojekt techniczny realizacji koncepcji, uwzględniający dobre praktyki i</w:t>
      </w:r>
      <w:r w:rsidR="0008680C">
        <w:t> </w:t>
      </w:r>
      <w:r w:rsidRPr="00A4250B">
        <w:t xml:space="preserve">rekomendacje eksploatacyjne, po wykonaniu analizy istniejącego u Zamawiającego rozwiązania </w:t>
      </w:r>
      <w:r>
        <w:t xml:space="preserve">wraz z </w:t>
      </w:r>
      <w:r w:rsidRPr="00A4250B">
        <w:t>koncepcj</w:t>
      </w:r>
      <w:r>
        <w:t>ą</w:t>
      </w:r>
      <w:r w:rsidRPr="00A4250B">
        <w:t xml:space="preserve"> </w:t>
      </w:r>
      <w:r>
        <w:t xml:space="preserve">uruchomienia </w:t>
      </w:r>
      <w:r w:rsidR="00B3772D">
        <w:t>sprzętu i oprogramowania oraz</w:t>
      </w:r>
      <w:r w:rsidRPr="00A4250B">
        <w:t xml:space="preserve"> uwarunkowania organizacyjne i</w:t>
      </w:r>
      <w:r w:rsidR="00B3772D">
        <w:t> </w:t>
      </w:r>
      <w:r w:rsidRPr="00A4250B">
        <w:t>sprzętowe</w:t>
      </w:r>
      <w:r>
        <w:t>, łącznie zwane dalej projektem technicznym</w:t>
      </w:r>
      <w:r w:rsidRPr="00A4250B">
        <w:t>. W projekcie technicznym muszą być zawarte:</w:t>
      </w:r>
    </w:p>
    <w:p w14:paraId="204005BB" w14:textId="3F00DE88" w:rsidR="00A97966" w:rsidRPr="00A4250B" w:rsidRDefault="00A97966">
      <w:pPr>
        <w:pStyle w:val="Akapitzlist"/>
        <w:numPr>
          <w:ilvl w:val="0"/>
          <w:numId w:val="5"/>
        </w:numPr>
        <w:spacing w:before="240" w:after="120" w:line="276" w:lineRule="auto"/>
        <w:ind w:right="72"/>
        <w:jc w:val="both"/>
        <w:rPr>
          <w:color w:val="000000" w:themeColor="text1"/>
        </w:rPr>
      </w:pPr>
      <w:r>
        <w:rPr>
          <w:color w:val="000000" w:themeColor="text1"/>
        </w:rPr>
        <w:t xml:space="preserve">opis koncepcji </w:t>
      </w:r>
      <w:r w:rsidRPr="00A4250B">
        <w:rPr>
          <w:color w:val="000000" w:themeColor="text1"/>
        </w:rPr>
        <w:t xml:space="preserve">realizacji </w:t>
      </w:r>
      <w:r>
        <w:rPr>
          <w:color w:val="000000" w:themeColor="text1"/>
        </w:rPr>
        <w:t xml:space="preserve">prac przy wykorzystaniu </w:t>
      </w:r>
      <w:r w:rsidR="0008680C">
        <w:rPr>
          <w:color w:val="000000" w:themeColor="text1"/>
        </w:rPr>
        <w:t xml:space="preserve">dostarczonego oprogramowania i sprzętu, </w:t>
      </w:r>
    </w:p>
    <w:p w14:paraId="051E6F8E" w14:textId="07103F4F" w:rsidR="00A97966" w:rsidRPr="00A4250B" w:rsidRDefault="00A97966">
      <w:pPr>
        <w:pStyle w:val="Akapitzlist"/>
        <w:numPr>
          <w:ilvl w:val="0"/>
          <w:numId w:val="5"/>
        </w:numPr>
        <w:spacing w:before="240" w:after="120" w:line="276" w:lineRule="auto"/>
        <w:ind w:right="72"/>
        <w:jc w:val="both"/>
        <w:rPr>
          <w:color w:val="000000" w:themeColor="text1"/>
        </w:rPr>
      </w:pPr>
      <w:r>
        <w:rPr>
          <w:color w:val="000000" w:themeColor="text1"/>
        </w:rPr>
        <w:t>s</w:t>
      </w:r>
      <w:r w:rsidRPr="00A4250B">
        <w:rPr>
          <w:color w:val="000000" w:themeColor="text1"/>
        </w:rPr>
        <w:t>cenariusze testowe, procedury oraz wzory raportów testów,</w:t>
      </w:r>
    </w:p>
    <w:p w14:paraId="7BAA50AE" w14:textId="77777777" w:rsidR="00A97966" w:rsidRPr="00A4250B" w:rsidRDefault="00A97966">
      <w:pPr>
        <w:pStyle w:val="Akapitzlist"/>
        <w:numPr>
          <w:ilvl w:val="0"/>
          <w:numId w:val="5"/>
        </w:numPr>
        <w:spacing w:before="240" w:after="120" w:line="276" w:lineRule="auto"/>
        <w:ind w:right="72"/>
        <w:jc w:val="both"/>
        <w:rPr>
          <w:color w:val="000000" w:themeColor="text1"/>
        </w:rPr>
      </w:pPr>
      <w:r w:rsidRPr="00A4250B">
        <w:rPr>
          <w:color w:val="000000" w:themeColor="text1"/>
        </w:rPr>
        <w:t xml:space="preserve">szczegółowy harmonogram realizacji prac </w:t>
      </w:r>
      <w:r>
        <w:rPr>
          <w:color w:val="000000" w:themeColor="text1"/>
        </w:rPr>
        <w:t xml:space="preserve">wdrożeniowych i </w:t>
      </w:r>
      <w:r w:rsidRPr="00A4250B">
        <w:rPr>
          <w:color w:val="000000" w:themeColor="text1"/>
        </w:rPr>
        <w:t>migracyjnych, uwzględniający specyfikę organizacji Zamawiającego,</w:t>
      </w:r>
    </w:p>
    <w:p w14:paraId="4BBE21AF" w14:textId="77777777" w:rsidR="00A97966" w:rsidRDefault="00A97966">
      <w:pPr>
        <w:pStyle w:val="Akapitzlist"/>
        <w:numPr>
          <w:ilvl w:val="0"/>
          <w:numId w:val="5"/>
        </w:numPr>
        <w:spacing w:before="240" w:after="120" w:line="276" w:lineRule="auto"/>
        <w:ind w:right="72"/>
        <w:jc w:val="both"/>
        <w:rPr>
          <w:color w:val="000000" w:themeColor="text1"/>
        </w:rPr>
      </w:pPr>
      <w:r w:rsidRPr="00A4250B">
        <w:rPr>
          <w:color w:val="000000" w:themeColor="text1"/>
        </w:rPr>
        <w:t>zalecenia przedwdrożeniowe dla Zamawiającego, jeżeli będą wymagane.</w:t>
      </w:r>
    </w:p>
    <w:p w14:paraId="581F18E1" w14:textId="77777777" w:rsidR="00A97966" w:rsidRPr="00A4250B" w:rsidRDefault="00A97966">
      <w:pPr>
        <w:pStyle w:val="Akapitzlist"/>
        <w:numPr>
          <w:ilvl w:val="0"/>
          <w:numId w:val="6"/>
        </w:numPr>
        <w:spacing w:line="276" w:lineRule="auto"/>
        <w:jc w:val="both"/>
      </w:pPr>
      <w:r>
        <w:t>Akceptacja p</w:t>
      </w:r>
      <w:r w:rsidRPr="00A4250B">
        <w:t>rojekt</w:t>
      </w:r>
      <w:r>
        <w:t>u</w:t>
      </w:r>
      <w:r w:rsidRPr="00A4250B">
        <w:t xml:space="preserve"> techniczn</w:t>
      </w:r>
      <w:r>
        <w:t>ego</w:t>
      </w:r>
      <w:r w:rsidRPr="00A4250B">
        <w:t xml:space="preserve"> wraz z procedurami oraz wzorami raportów z testów będzie podlegał</w:t>
      </w:r>
      <w:r>
        <w:t>a</w:t>
      </w:r>
      <w:r w:rsidRPr="00A4250B">
        <w:t xml:space="preserve"> </w:t>
      </w:r>
      <w:r>
        <w:t xml:space="preserve">następującej </w:t>
      </w:r>
      <w:r w:rsidRPr="00A4250B">
        <w:t>procedurze:</w:t>
      </w:r>
    </w:p>
    <w:p w14:paraId="3C0A5591" w14:textId="77777777" w:rsidR="00A97966" w:rsidRPr="00A4250B" w:rsidRDefault="00A97966">
      <w:pPr>
        <w:pStyle w:val="Akapitzlist"/>
        <w:numPr>
          <w:ilvl w:val="0"/>
          <w:numId w:val="7"/>
        </w:numPr>
        <w:spacing w:before="240" w:after="120" w:line="276" w:lineRule="auto"/>
        <w:ind w:right="72"/>
        <w:jc w:val="both"/>
        <w:rPr>
          <w:color w:val="000000" w:themeColor="text1"/>
        </w:rPr>
      </w:pPr>
      <w:r w:rsidRPr="00A4250B">
        <w:rPr>
          <w:color w:val="000000" w:themeColor="text1"/>
        </w:rPr>
        <w:t xml:space="preserve">Wykonawca przekaże do akceptacji Zamawiającego, drogą elektroniczną </w:t>
      </w:r>
      <w:r>
        <w:rPr>
          <w:color w:val="000000" w:themeColor="text1"/>
        </w:rPr>
        <w:t>p</w:t>
      </w:r>
      <w:r w:rsidRPr="00A4250B">
        <w:rPr>
          <w:color w:val="000000" w:themeColor="text1"/>
        </w:rPr>
        <w:t>rojekt techniczny wraz z procedurami oraz wzorami raportów z testów,</w:t>
      </w:r>
      <w:r w:rsidRPr="00A4250B" w:rsidDel="00061FE5">
        <w:rPr>
          <w:color w:val="000000" w:themeColor="text1"/>
        </w:rPr>
        <w:t xml:space="preserve"> </w:t>
      </w:r>
      <w:r w:rsidRPr="00A4250B">
        <w:rPr>
          <w:color w:val="000000" w:themeColor="text1"/>
        </w:rPr>
        <w:t xml:space="preserve">w terminie nie dłuższym niż </w:t>
      </w:r>
      <w:r>
        <w:rPr>
          <w:color w:val="000000" w:themeColor="text1"/>
        </w:rPr>
        <w:t>30</w:t>
      </w:r>
      <w:r w:rsidRPr="00A4250B">
        <w:rPr>
          <w:color w:val="000000" w:themeColor="text1"/>
        </w:rPr>
        <w:t xml:space="preserve"> dni </w:t>
      </w:r>
      <w:r>
        <w:rPr>
          <w:color w:val="000000" w:themeColor="text1"/>
        </w:rPr>
        <w:t xml:space="preserve">kalendarzowych </w:t>
      </w:r>
      <w:r w:rsidRPr="00A4250B">
        <w:rPr>
          <w:color w:val="000000" w:themeColor="text1"/>
        </w:rPr>
        <w:t>od dnia zawarcia umowy,</w:t>
      </w:r>
    </w:p>
    <w:p w14:paraId="73816FBE" w14:textId="77777777" w:rsidR="00A97966" w:rsidRPr="00A4250B" w:rsidRDefault="00A97966">
      <w:pPr>
        <w:pStyle w:val="Akapitzlist"/>
        <w:numPr>
          <w:ilvl w:val="0"/>
          <w:numId w:val="7"/>
        </w:numPr>
        <w:spacing w:before="240" w:after="120" w:line="276" w:lineRule="auto"/>
        <w:ind w:right="72"/>
        <w:jc w:val="both"/>
        <w:rPr>
          <w:color w:val="000000" w:themeColor="text1"/>
        </w:rPr>
      </w:pPr>
      <w:r w:rsidRPr="00A4250B">
        <w:rPr>
          <w:color w:val="000000" w:themeColor="text1"/>
        </w:rPr>
        <w:t xml:space="preserve">Zamawiający w terminie nie dłuższym niż </w:t>
      </w:r>
      <w:r>
        <w:rPr>
          <w:color w:val="000000" w:themeColor="text1"/>
        </w:rPr>
        <w:t>7</w:t>
      </w:r>
      <w:r w:rsidRPr="00A4250B">
        <w:rPr>
          <w:color w:val="000000" w:themeColor="text1"/>
        </w:rPr>
        <w:t xml:space="preserve"> dni </w:t>
      </w:r>
      <w:r>
        <w:rPr>
          <w:color w:val="000000" w:themeColor="text1"/>
        </w:rPr>
        <w:t xml:space="preserve">roboczych </w:t>
      </w:r>
      <w:r w:rsidRPr="00A4250B">
        <w:rPr>
          <w:color w:val="000000" w:themeColor="text1"/>
        </w:rPr>
        <w:t>od dnia dostarczenia przez Wykonawcę kompletnych dokumentów, poinformuje Wykonawcę o ich akceptacji lub konieczności wprowadzenia zmian,</w:t>
      </w:r>
    </w:p>
    <w:p w14:paraId="47A8C495" w14:textId="77777777" w:rsidR="00A97966" w:rsidRPr="00A4250B" w:rsidRDefault="00A97966">
      <w:pPr>
        <w:pStyle w:val="Akapitzlist"/>
        <w:numPr>
          <w:ilvl w:val="0"/>
          <w:numId w:val="7"/>
        </w:numPr>
        <w:spacing w:before="240" w:after="120" w:line="276" w:lineRule="auto"/>
        <w:ind w:right="72"/>
        <w:jc w:val="both"/>
        <w:rPr>
          <w:color w:val="000000" w:themeColor="text1"/>
        </w:rPr>
      </w:pPr>
      <w:r w:rsidRPr="00A4250B">
        <w:rPr>
          <w:color w:val="000000" w:themeColor="text1"/>
        </w:rPr>
        <w:t xml:space="preserve">wszystkie uwagi do dokumentów zgłoszone przez Zamawiającego zostaną wprowadzone przez Wykonawcę, w terminie nie dłuższym niż </w:t>
      </w:r>
      <w:r>
        <w:rPr>
          <w:color w:val="000000" w:themeColor="text1"/>
        </w:rPr>
        <w:t>5</w:t>
      </w:r>
      <w:r w:rsidRPr="00A4250B">
        <w:rPr>
          <w:color w:val="000000" w:themeColor="text1"/>
        </w:rPr>
        <w:t xml:space="preserve"> dni </w:t>
      </w:r>
      <w:r>
        <w:rPr>
          <w:color w:val="000000" w:themeColor="text1"/>
        </w:rPr>
        <w:t xml:space="preserve">roboczych </w:t>
      </w:r>
      <w:r w:rsidRPr="00A4250B">
        <w:rPr>
          <w:color w:val="000000" w:themeColor="text1"/>
        </w:rPr>
        <w:t>od dnia ich otrzymania,</w:t>
      </w:r>
    </w:p>
    <w:p w14:paraId="308A6C02" w14:textId="77777777" w:rsidR="00A97966" w:rsidRPr="00A4250B" w:rsidRDefault="00A97966">
      <w:pPr>
        <w:pStyle w:val="Akapitzlist"/>
        <w:numPr>
          <w:ilvl w:val="0"/>
          <w:numId w:val="7"/>
        </w:numPr>
        <w:spacing w:before="240" w:after="120" w:line="276" w:lineRule="auto"/>
        <w:ind w:right="72"/>
        <w:jc w:val="both"/>
        <w:rPr>
          <w:color w:val="000000" w:themeColor="text1"/>
        </w:rPr>
      </w:pPr>
      <w:r w:rsidRPr="00A4250B">
        <w:rPr>
          <w:color w:val="000000" w:themeColor="text1"/>
        </w:rPr>
        <w:t xml:space="preserve">Zamawiający w terminie </w:t>
      </w:r>
      <w:r>
        <w:rPr>
          <w:color w:val="000000" w:themeColor="text1"/>
        </w:rPr>
        <w:t>5</w:t>
      </w:r>
      <w:r w:rsidRPr="00A4250B">
        <w:rPr>
          <w:color w:val="000000" w:themeColor="text1"/>
        </w:rPr>
        <w:t xml:space="preserve"> dni </w:t>
      </w:r>
      <w:r>
        <w:rPr>
          <w:color w:val="000000" w:themeColor="text1"/>
        </w:rPr>
        <w:t xml:space="preserve">roboczych </w:t>
      </w:r>
      <w:r w:rsidRPr="00A4250B">
        <w:rPr>
          <w:color w:val="000000" w:themeColor="text1"/>
        </w:rPr>
        <w:t>od dnia powtórnego dostarczenia przez Wykonawcę poprawionych dokumentów, poinformuje Wykonawcę o ich akceptacji lub konieczności wprowadzenia zmian,</w:t>
      </w:r>
    </w:p>
    <w:p w14:paraId="495E6770" w14:textId="77777777" w:rsidR="00A97966" w:rsidRPr="00A4250B" w:rsidRDefault="00A97966">
      <w:pPr>
        <w:pStyle w:val="Akapitzlist"/>
        <w:numPr>
          <w:ilvl w:val="0"/>
          <w:numId w:val="7"/>
        </w:numPr>
        <w:spacing w:before="240" w:after="120" w:line="276" w:lineRule="auto"/>
        <w:ind w:right="72"/>
        <w:jc w:val="both"/>
        <w:rPr>
          <w:color w:val="000000" w:themeColor="text1"/>
        </w:rPr>
      </w:pPr>
      <w:r w:rsidRPr="00A4250B">
        <w:rPr>
          <w:color w:val="000000" w:themeColor="text1"/>
        </w:rPr>
        <w:t xml:space="preserve">w przypadku nieuwzględnienia uwag Zamawiającego, Zamawiający zastrzega sobie prawo do wskazania ostatecznego terminu dostarczenia </w:t>
      </w:r>
      <w:r>
        <w:rPr>
          <w:color w:val="000000" w:themeColor="text1"/>
        </w:rPr>
        <w:t>p</w:t>
      </w:r>
      <w:r w:rsidRPr="00A4250B">
        <w:rPr>
          <w:color w:val="000000" w:themeColor="text1"/>
        </w:rPr>
        <w:t>rojektu technicznego wraz z procedurami oraz wzorami raportów z testów</w:t>
      </w:r>
      <w:r>
        <w:rPr>
          <w:color w:val="000000" w:themeColor="text1"/>
        </w:rPr>
        <w:t>,</w:t>
      </w:r>
    </w:p>
    <w:p w14:paraId="45B2FDF1" w14:textId="77777777" w:rsidR="00A97966" w:rsidRDefault="00A97966">
      <w:pPr>
        <w:pStyle w:val="Akapitzlist"/>
        <w:numPr>
          <w:ilvl w:val="0"/>
          <w:numId w:val="7"/>
        </w:numPr>
        <w:spacing w:before="240" w:after="120" w:line="276" w:lineRule="auto"/>
        <w:ind w:right="72"/>
        <w:jc w:val="both"/>
        <w:rPr>
          <w:color w:val="000000" w:themeColor="text1"/>
        </w:rPr>
      </w:pPr>
      <w:r w:rsidRPr="00A4250B">
        <w:rPr>
          <w:color w:val="000000" w:themeColor="text1"/>
        </w:rPr>
        <w:t xml:space="preserve">zatwierdzony </w:t>
      </w:r>
      <w:r>
        <w:rPr>
          <w:color w:val="000000" w:themeColor="text1"/>
        </w:rPr>
        <w:t>p</w:t>
      </w:r>
      <w:r w:rsidRPr="00A4250B">
        <w:rPr>
          <w:color w:val="000000" w:themeColor="text1"/>
        </w:rPr>
        <w:t>rojekt techniczny wraz procedurami zostaną przekazane Zamawiającemu w 1 egzemplarzu oraz w formie elektronicznej na pendrive, w postaci plików do edycji i PDF.</w:t>
      </w:r>
    </w:p>
    <w:p w14:paraId="7EC4E09C" w14:textId="606CD124" w:rsidR="00A97966" w:rsidRPr="00A97966" w:rsidRDefault="00A97966">
      <w:pPr>
        <w:pStyle w:val="Akapitzlist"/>
        <w:numPr>
          <w:ilvl w:val="0"/>
          <w:numId w:val="6"/>
        </w:numPr>
        <w:spacing w:line="276" w:lineRule="auto"/>
        <w:jc w:val="both"/>
      </w:pPr>
      <w:r w:rsidRPr="00A97966">
        <w:t>Wykonawca zrealizuje wdrożeni</w:t>
      </w:r>
      <w:r>
        <w:t xml:space="preserve">e </w:t>
      </w:r>
      <w:r w:rsidR="00DE7BB0">
        <w:t>produkcyjne sprzętu</w:t>
      </w:r>
      <w:r>
        <w:t xml:space="preserve"> </w:t>
      </w:r>
      <w:r w:rsidRPr="00A97966">
        <w:t>zgodnie z zakresem prac i projektem technicznym.</w:t>
      </w:r>
    </w:p>
    <w:p w14:paraId="61E9CD9C" w14:textId="77777777" w:rsidR="00A97966" w:rsidRPr="00A97966" w:rsidRDefault="00A97966">
      <w:pPr>
        <w:pStyle w:val="Akapitzlist"/>
        <w:numPr>
          <w:ilvl w:val="0"/>
          <w:numId w:val="6"/>
        </w:numPr>
        <w:spacing w:line="276" w:lineRule="auto"/>
        <w:jc w:val="both"/>
      </w:pPr>
      <w:r w:rsidRPr="00A97966">
        <w:t>Wykonawca przeprowadzi testy akceptacyjne wdrożonych rozwiązań. Wykonawca opracuje koncepcję backupu dla wdrożonej infrastruktury opierając się na będącym częścią infrastruktury sprzętowo-systemowej Zamawiającego systemie backup.</w:t>
      </w:r>
    </w:p>
    <w:p w14:paraId="6181CD22" w14:textId="77777777" w:rsidR="00A97966" w:rsidRPr="00A97966" w:rsidRDefault="00A97966">
      <w:pPr>
        <w:pStyle w:val="Akapitzlist"/>
        <w:numPr>
          <w:ilvl w:val="0"/>
          <w:numId w:val="6"/>
        </w:numPr>
        <w:spacing w:line="276" w:lineRule="auto"/>
        <w:jc w:val="both"/>
      </w:pPr>
      <w:r w:rsidRPr="00A97966">
        <w:t xml:space="preserve">Wykonawca opracuje i przedstawi raport z testów. W przypadku zrealizowania scenariusza testowego z wynikiem negatywnym, Wykonawca przedstawi nowe rozwiązanie wadliwego elementu systemu i przeprowadzi ponowny test wg scenariusza, w terminie wyznaczonym przez </w:t>
      </w:r>
      <w:r w:rsidRPr="00A97966">
        <w:lastRenderedPageBreak/>
        <w:t>Zamawiającego, dochowując terminu wykonania Umowy. Raport z testów powinien zawierać listę przeprowadzonych testów wraz z ich wynikiem.</w:t>
      </w:r>
    </w:p>
    <w:p w14:paraId="4BA78E08" w14:textId="77777777" w:rsidR="00A97966" w:rsidRPr="00A97966" w:rsidRDefault="00A97966">
      <w:pPr>
        <w:pStyle w:val="Akapitzlist"/>
        <w:numPr>
          <w:ilvl w:val="0"/>
          <w:numId w:val="6"/>
        </w:numPr>
        <w:spacing w:line="276" w:lineRule="auto"/>
        <w:jc w:val="both"/>
      </w:pPr>
      <w:r w:rsidRPr="00A97966">
        <w:t>Wykonawca opracuje dokumentację powykonawczą oraz procedury administracyjne i eksploatacyjne w zakresie uzgodnionym z Zamawiającym, w tym: dokumentację wdrożeniową, procedury operacyjne, procedury „</w:t>
      </w:r>
      <w:proofErr w:type="spellStart"/>
      <w:r w:rsidRPr="00A97966">
        <w:t>Disaster</w:t>
      </w:r>
      <w:proofErr w:type="spellEnd"/>
      <w:r w:rsidRPr="00A97966">
        <w:t xml:space="preserve"> </w:t>
      </w:r>
      <w:proofErr w:type="spellStart"/>
      <w:r w:rsidRPr="00A97966">
        <w:t>Recovery</w:t>
      </w:r>
      <w:proofErr w:type="spellEnd"/>
      <w:r w:rsidRPr="00A97966">
        <w:t>”. Akceptacja dokumentacji powykonawczej będzie przebiegała zgodnie z zasadami określonymi dla akceptacji projektu technicznego.</w:t>
      </w:r>
    </w:p>
    <w:p w14:paraId="7600AC55" w14:textId="77777777" w:rsidR="00A97966" w:rsidRDefault="00A97966" w:rsidP="00A97966">
      <w:pPr>
        <w:spacing w:line="276" w:lineRule="auto"/>
        <w:ind w:left="360"/>
        <w:jc w:val="both"/>
        <w:rPr>
          <w:u w:val="single"/>
        </w:rPr>
      </w:pPr>
      <w:r w:rsidRPr="009B43B9">
        <w:rPr>
          <w:u w:val="single"/>
        </w:rPr>
        <w:t>Instruktaże.</w:t>
      </w:r>
    </w:p>
    <w:p w14:paraId="12E03A82" w14:textId="77777777" w:rsidR="00A97966" w:rsidRPr="00A97966" w:rsidRDefault="00A97966">
      <w:pPr>
        <w:pStyle w:val="Akapitzlist"/>
        <w:numPr>
          <w:ilvl w:val="0"/>
          <w:numId w:val="8"/>
        </w:numPr>
        <w:spacing w:line="276" w:lineRule="auto"/>
        <w:jc w:val="both"/>
      </w:pPr>
      <w:r w:rsidRPr="00A97966">
        <w:t>Instruktaże stanowiskowe będą prowadzone w języku polskim w siedzibie Zamawiającego i obejmą zakresem m.in.:  użytkowane oprogramowanie; budowę, architekturę i konfigurację rozwiązania;  administrowanie wdrożonym rozwiązaniem.</w:t>
      </w:r>
    </w:p>
    <w:p w14:paraId="3F3149FE" w14:textId="77777777" w:rsidR="00A97966" w:rsidRPr="00A97966" w:rsidRDefault="00A97966">
      <w:pPr>
        <w:pStyle w:val="Akapitzlist"/>
        <w:numPr>
          <w:ilvl w:val="0"/>
          <w:numId w:val="8"/>
        </w:numPr>
        <w:spacing w:line="276" w:lineRule="auto"/>
        <w:jc w:val="both"/>
      </w:pPr>
      <w:r w:rsidRPr="00A97966">
        <w:t>Instruktaże stanowiskowe zostaną przeprowadzone przez osoby prowadzące prace wdrożeniowe w ramach niniejszego zamówienia.</w:t>
      </w:r>
    </w:p>
    <w:p w14:paraId="60F07B06" w14:textId="77777777" w:rsidR="00A97966" w:rsidRPr="00A97966" w:rsidRDefault="00A97966">
      <w:pPr>
        <w:pStyle w:val="Akapitzlist"/>
        <w:numPr>
          <w:ilvl w:val="0"/>
          <w:numId w:val="8"/>
        </w:numPr>
        <w:spacing w:line="276" w:lineRule="auto"/>
        <w:jc w:val="both"/>
      </w:pPr>
      <w:r w:rsidRPr="00A97966">
        <w:t>Instruktaże powinny trwać minimum 16 godzin lekcyjnych (45 minut) i będą przeprowadzone dla wskazanej przez Zamawiającego liczby osób (maksymalnie 4 osoby).</w:t>
      </w:r>
    </w:p>
    <w:p w14:paraId="04AC88A6" w14:textId="77777777" w:rsidR="00A97966" w:rsidRPr="00A97966" w:rsidRDefault="00A97966">
      <w:pPr>
        <w:pStyle w:val="Akapitzlist"/>
        <w:numPr>
          <w:ilvl w:val="0"/>
          <w:numId w:val="8"/>
        </w:numPr>
        <w:spacing w:line="276" w:lineRule="auto"/>
        <w:jc w:val="both"/>
      </w:pPr>
      <w:r w:rsidRPr="00A97966">
        <w:t>Zamawiający nie dopuszcza przeprowadzenia instruktaży w trybie zdalnym (online).</w:t>
      </w:r>
    </w:p>
    <w:p w14:paraId="6A02F842" w14:textId="1BC5F97E" w:rsidR="00A97966" w:rsidRPr="00A97966" w:rsidRDefault="00A97966">
      <w:pPr>
        <w:pStyle w:val="Akapitzlist"/>
        <w:numPr>
          <w:ilvl w:val="0"/>
          <w:numId w:val="8"/>
        </w:numPr>
        <w:spacing w:line="276" w:lineRule="auto"/>
        <w:jc w:val="both"/>
      </w:pPr>
      <w:r w:rsidRPr="00A97966">
        <w:t>Administratorzy rozwiązania po zakończeniu Instruktaży stanowiskowych muszą w szczególności umieć wykonywać czynności administracyjne</w:t>
      </w:r>
      <w:r>
        <w:t xml:space="preserve"> związane z obsługą</w:t>
      </w:r>
      <w:r w:rsidR="0008680C">
        <w:t>, utrzymaniem</w:t>
      </w:r>
      <w:r>
        <w:t xml:space="preserve"> i monitoringiem </w:t>
      </w:r>
      <w:r w:rsidR="00110155">
        <w:t>sprzętu</w:t>
      </w:r>
      <w:r w:rsidRPr="00A97966">
        <w:t>, znać i umieć realizować procedury backupu. Ponadto powinni znać typowe zagrożenia i problemy związane z funkcjonowaniem rozwiązania, a także sposoby ich przeciwdziałania, wykrywania i usuwania. Powinni umieć instalować, konfigurować, rekonfigurować, monitorować i</w:t>
      </w:r>
      <w:r w:rsidR="0008680C">
        <w:t> </w:t>
      </w:r>
      <w:r w:rsidRPr="00A97966">
        <w:t>prawidłowo eksploatować wdrożone rozwiązanie, jak również znać jego wdrożoną konfigurację.</w:t>
      </w:r>
    </w:p>
    <w:p w14:paraId="79AE889D" w14:textId="7C975316" w:rsidR="00F64350" w:rsidRPr="00940B65" w:rsidRDefault="00F64350" w:rsidP="00110155">
      <w:pPr>
        <w:pStyle w:val="Nagwek1"/>
        <w:numPr>
          <w:ilvl w:val="0"/>
          <w:numId w:val="1"/>
        </w:numPr>
        <w:spacing w:before="100" w:beforeAutospacing="1" w:after="120" w:line="276" w:lineRule="auto"/>
      </w:pPr>
      <w:bookmarkStart w:id="4" w:name="_Toc180346883"/>
      <w:r w:rsidRPr="00940B65">
        <w:t>Zasada równoważności rozwiązań i neutralności technologicznej.</w:t>
      </w:r>
      <w:bookmarkEnd w:id="4"/>
    </w:p>
    <w:p w14:paraId="37BBE460" w14:textId="77777777" w:rsidR="00F64350" w:rsidRPr="00940B65" w:rsidRDefault="00F64350">
      <w:pPr>
        <w:pStyle w:val="Akapitzlist"/>
        <w:numPr>
          <w:ilvl w:val="0"/>
          <w:numId w:val="3"/>
        </w:numPr>
        <w:spacing w:line="276" w:lineRule="auto"/>
        <w:jc w:val="both"/>
      </w:pPr>
      <w:r w:rsidRPr="00940B65">
        <w:t xml:space="preserve">Za równoważne do wyspecyfikowanego rozwiązania Zamawiający uzna rozwiązanie o tym samym przeznaczeniu, cechach technicznych, jakościowych i funkcjonalnych odpowiadających cechom technicznym, jakościowym i funkcjonalnym wskazanych w opisie przedmiotu zamówienia, lub lepszych, oznaczonych innym znakiem towarowym, patentem lub pochodzeniem. </w:t>
      </w:r>
    </w:p>
    <w:p w14:paraId="3E34FBBC" w14:textId="77777777" w:rsidR="00F64350" w:rsidRPr="00940B65" w:rsidRDefault="00F64350">
      <w:pPr>
        <w:pStyle w:val="Akapitzlist"/>
        <w:numPr>
          <w:ilvl w:val="0"/>
          <w:numId w:val="3"/>
        </w:numPr>
        <w:spacing w:line="276" w:lineRule="auto"/>
        <w:jc w:val="both"/>
      </w:pPr>
      <w:r w:rsidRPr="00940B65">
        <w:t xml:space="preserve">Rozwiązanie równoważne musi pozwalać na zrealizowanie zakładanego przez Zamawiającego celu poprzez parametry wydajnościowe i funkcjonalne, mające wpływ na skuteczność działania, takie same lub lepsze od wskazanych wymagań minimalnych. </w:t>
      </w:r>
    </w:p>
    <w:p w14:paraId="11AA325E" w14:textId="77777777" w:rsidR="00F64350" w:rsidRPr="00940B65" w:rsidRDefault="00F64350">
      <w:pPr>
        <w:pStyle w:val="Akapitzlist"/>
        <w:numPr>
          <w:ilvl w:val="0"/>
          <w:numId w:val="3"/>
        </w:numPr>
        <w:spacing w:line="276" w:lineRule="auto"/>
        <w:jc w:val="both"/>
      </w:pPr>
      <w:r w:rsidRPr="00940B65">
        <w:t>Użycie w opisie przedmiotu zamówienia nazw rozwiązań służy ustaleniu minimalnego standardu wykonania i określenia właściwości i wymogów technicznych założonych w dokumentacji technicznej dla projektowanych rozwiązań lub też stosowane jest w celu wskazania aktualnie użytkowanego środowiska Zamawiającego, z którym rozwiązanie równoważne powinno być kompatybilne.</w:t>
      </w:r>
    </w:p>
    <w:p w14:paraId="495AF62C" w14:textId="77777777" w:rsidR="00F64350" w:rsidRPr="00940B65" w:rsidRDefault="00F64350">
      <w:pPr>
        <w:pStyle w:val="Akapitzlist"/>
        <w:numPr>
          <w:ilvl w:val="0"/>
          <w:numId w:val="3"/>
        </w:numPr>
        <w:spacing w:line="276" w:lineRule="auto"/>
        <w:jc w:val="both"/>
      </w:pPr>
      <w:r w:rsidRPr="00940B65">
        <w:t xml:space="preserve">Wykonawca zobligowany jest do wykazania, że oferowane rozwiązania równoważne spełnią zakładane wymagania minimalne. Wykonawca, który złoży ofertę na produkty równoważne musi do oferty załączyć dokumenty zawierające dokładny opis oferowanych produktów, z którego wynikać będzie zachowanie warunków równoważności. Wykonawca, który posługuje się równoważnymi certyfikatami musi je załączyć do oferty. Przez certyfikat równoważny Zamawiający rozumie certyfikat analogiczny co do zakresu z certyfikatami wskazanymi z nazwy, który potwierdza spełnianie normy charakteryzującej się cechami właściwymi dla normy </w:t>
      </w:r>
      <w:r w:rsidRPr="00940B65">
        <w:lastRenderedPageBreak/>
        <w:t>wymienionej przez Zamawiającego, wystawiony przez niezależny podmiot uprawniony do wystawiania certyfikatów.</w:t>
      </w:r>
    </w:p>
    <w:p w14:paraId="41A2CE66" w14:textId="77777777" w:rsidR="00F64350" w:rsidRPr="00940B65" w:rsidRDefault="00F64350">
      <w:pPr>
        <w:pStyle w:val="Akapitzlist"/>
        <w:numPr>
          <w:ilvl w:val="0"/>
          <w:numId w:val="3"/>
        </w:numPr>
        <w:spacing w:line="276" w:lineRule="auto"/>
        <w:jc w:val="both"/>
      </w:pPr>
      <w:r w:rsidRPr="00940B65">
        <w:t>Brak określenia „minimum” oznacza wymaganie na poziomie minimalnym, a Wykonawca może zaoferować rozwiązanie o lepszych parametrach.</w:t>
      </w:r>
    </w:p>
    <w:p w14:paraId="1DD505C9" w14:textId="77777777" w:rsidR="00F64350" w:rsidRPr="00940B65" w:rsidRDefault="00F64350">
      <w:pPr>
        <w:pStyle w:val="Akapitzlist"/>
        <w:numPr>
          <w:ilvl w:val="0"/>
          <w:numId w:val="3"/>
        </w:numPr>
        <w:spacing w:line="276" w:lineRule="auto"/>
        <w:jc w:val="both"/>
      </w:pPr>
      <w:r w:rsidRPr="00940B65">
        <w:t xml:space="preserve">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lub jest lepsze od technologii funkcjonalności i wydajności wyszczególnionych w rozwiązaniu wyspecyfikowanym. </w:t>
      </w:r>
    </w:p>
    <w:p w14:paraId="104BA49F" w14:textId="77777777" w:rsidR="00F64350" w:rsidRPr="00940B65" w:rsidRDefault="00F64350">
      <w:pPr>
        <w:pStyle w:val="Akapitzlist"/>
        <w:numPr>
          <w:ilvl w:val="0"/>
          <w:numId w:val="3"/>
        </w:numPr>
        <w:spacing w:line="276" w:lineRule="auto"/>
        <w:jc w:val="both"/>
      </w:pPr>
      <w:r w:rsidRPr="00940B65">
        <w:t xml:space="preserve">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 </w:t>
      </w:r>
    </w:p>
    <w:p w14:paraId="40F72EDE" w14:textId="77777777" w:rsidR="00F64350" w:rsidRPr="00940B65" w:rsidRDefault="00F64350">
      <w:pPr>
        <w:pStyle w:val="Akapitzlist"/>
        <w:numPr>
          <w:ilvl w:val="0"/>
          <w:numId w:val="3"/>
        </w:numPr>
        <w:spacing w:line="276" w:lineRule="auto"/>
        <w:jc w:val="both"/>
      </w:pPr>
      <w:r w:rsidRPr="00940B65">
        <w:t>Przez bardzo zbliżoną (podobną) wartość użytkową rozumie się podobne, z dopuszczeniem nieznacznych różnic nie 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w:t>
      </w:r>
    </w:p>
    <w:p w14:paraId="65CDE2F2" w14:textId="77777777" w:rsidR="00F64350" w:rsidRPr="00940B65" w:rsidRDefault="00F64350">
      <w:pPr>
        <w:pStyle w:val="Akapitzlist"/>
        <w:numPr>
          <w:ilvl w:val="0"/>
          <w:numId w:val="3"/>
        </w:numPr>
        <w:spacing w:line="276" w:lineRule="auto"/>
        <w:jc w:val="both"/>
      </w:pPr>
      <w:r w:rsidRPr="00940B65">
        <w:t xml:space="preserve">W przypadku wskazania przez Zamawiającego określonych testów wydajności Zamawiający zastrzega, iż w celu sprawdzenia poprawności przeprowadzonych testów może wezwać Wykonawcę do przedstawienia wskazanego przez Zamawiającego oprogramowania testującego wraz z testowanym urządzeniem i/lub oprogramowaniem. Wszystkie testy wydajnościowe wykonawca musi przeprowadzić w oferowanej konfiguracji, przy automatycznych ustawieniach konfiguratora oprogramowania testującego i natywnej rozdzielczości wyświetlacza oraz włączonych wszystkich urządzaniach. Nie dopuszcza się stosowania </w:t>
      </w:r>
      <w:proofErr w:type="spellStart"/>
      <w:r w:rsidRPr="00940B65">
        <w:t>overclokingu</w:t>
      </w:r>
      <w:proofErr w:type="spellEnd"/>
      <w:r w:rsidRPr="00940B65">
        <w:t>, oprogramowania wspomagającego pochodzącego z innego źródła niż fabrycznie zainstalowane oprogramowanie przez producenta, ingerowania w ustawieniach BIOS (tzn. wyłączanie urządzeń stanowiących pełną konfigurację), jak również w samym środowisku systemu (tzn. zmniejszanie rozdzielczości, jasności i kontrastu itp.). Zamawiający dopuszcza prowadzenie testów wydajnościowych w oparciu o dowolny system operacyjny zainstalowany na urządzeniu.</w:t>
      </w:r>
    </w:p>
    <w:p w14:paraId="26885820" w14:textId="77777777" w:rsidR="00F64350" w:rsidRPr="00940B65" w:rsidRDefault="00F64350">
      <w:pPr>
        <w:pStyle w:val="Akapitzlist"/>
        <w:numPr>
          <w:ilvl w:val="0"/>
          <w:numId w:val="3"/>
        </w:numPr>
        <w:spacing w:line="276" w:lineRule="auto"/>
        <w:jc w:val="both"/>
      </w:pPr>
      <w:r w:rsidRPr="00940B65">
        <w:t xml:space="preserve">W przypadku wskazania przez Zamawiającego określonych testów wydajności Zamawiający dopuszcza równoważne im testy wydajnościowe umożliwiające potwierdzenie zakładanych poziomów wydajności. W przypadku użycia przez Wykonawcę równoważnych testów wydajności Zamawiający zastrzega, iż w celu sprawdzenia równoważności przeprowadzonych testów Wykonawca może zostać wezwany do dostarczenia Zamawiającemu wskazanego przez Zamawiającego oprogramowania testującego i równoważnego do niego oprogramowania testującego wraz z testowanym urządzeniem i/lub oprogramowaniem. Wszystkie testy wydajnościowe wykonawca musi przeprowadzić w oferowanej konfiguracji, przy automatycznych ustawieniach konfiguratora oprogramowania testującego i natywnej rozdzielczości wyświetlacza oraz włączonych wszystkich urządzaniach. Nie dopuszcza się stosowania </w:t>
      </w:r>
      <w:proofErr w:type="spellStart"/>
      <w:r w:rsidRPr="00940B65">
        <w:t>overclokingu</w:t>
      </w:r>
      <w:proofErr w:type="spellEnd"/>
      <w:r w:rsidRPr="00940B65">
        <w:t xml:space="preserve">, oprogramowania wspomagającego pochodzącego z innego źródła niż fabrycznie zainstalowane </w:t>
      </w:r>
      <w:r w:rsidRPr="00940B65">
        <w:lastRenderedPageBreak/>
        <w:t>oprogramowanie przez producenta, ingerowania w ustawieniach BIOS (tzn. wyłączanie urządzeń stanowiących pełną konfigurację), jak również w samym środowisku systemu (tzn. zmniejszanie rozdzielczości, jasności i kontrastu itp.). Zamawiający dopuszcza prowadzenie testów wydajnościowych w oparciu o dowolny system operacyjny zainstalowany na urządzeniu.</w:t>
      </w:r>
    </w:p>
    <w:p w14:paraId="57A980EA" w14:textId="77777777" w:rsidR="00F64350" w:rsidRDefault="00F64350">
      <w:pPr>
        <w:pStyle w:val="Akapitzlist"/>
        <w:numPr>
          <w:ilvl w:val="0"/>
          <w:numId w:val="3"/>
        </w:numPr>
        <w:spacing w:line="276" w:lineRule="auto"/>
        <w:jc w:val="both"/>
      </w:pPr>
      <w:r w:rsidRPr="00940B65">
        <w:t>Dodatkowo, wszędzie tam, gdzie zostało wskazane pochodzenie (marka, znak towarowy, producent, dostawca itp.) materiałów lub normy, aprobaty, specyfikacje i systemy, o których mowa w ustawie Prawo Zamówień Publicznych (zwana dalej ustawą), Zamawiający dopuszcza oferowanie sprzętu lub rozwiązań równoważnych pod warunkiem, że zapewnią uzyskanie parametrów technicznych takich samych lub lepszych niż wymagane przez Zamawiającego w dokumentacji przetargowej. Zamawiający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 / 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Zamawiający opisując przedmiot zamówienia przy pomocy określonych norm, aprobat czy specyfikacji technicznych i systemów odniesienia dopuszcza rozwiązania równoważne opisywanym. Wykonawca, który powołuje się na rozwiązania równoważne opisywanym przez Zamawiającego, jest obowiązany wykazać, że oferowane przez niego dostawy spełniają wymagania określone przez Zamawiającego. W takiej sytuacji Zamawiający wymaga złożenia stosownych dokumentów uwiarygodniających te rozwiązania.</w:t>
      </w:r>
    </w:p>
    <w:p w14:paraId="61CB72E1" w14:textId="3D0854D3" w:rsidR="00B13B24" w:rsidRDefault="0001583C" w:rsidP="00B13B24">
      <w:pPr>
        <w:pStyle w:val="Nagwek1"/>
        <w:numPr>
          <w:ilvl w:val="0"/>
          <w:numId w:val="1"/>
        </w:numPr>
        <w:spacing w:before="100" w:beforeAutospacing="1" w:after="120" w:line="276" w:lineRule="auto"/>
      </w:pPr>
      <w:bookmarkStart w:id="5" w:name="_Toc180346884"/>
      <w:r>
        <w:t>Szczegółowy opis przedmiotu zamówienia.</w:t>
      </w:r>
      <w:bookmarkEnd w:id="5"/>
    </w:p>
    <w:p w14:paraId="65A650F1" w14:textId="4BB29157" w:rsidR="00665A80" w:rsidRDefault="00665A80" w:rsidP="00665A80">
      <w:pPr>
        <w:pStyle w:val="Nagwek1"/>
        <w:numPr>
          <w:ilvl w:val="1"/>
          <w:numId w:val="1"/>
        </w:numPr>
        <w:spacing w:before="100" w:beforeAutospacing="1" w:after="120" w:line="276" w:lineRule="auto"/>
      </w:pPr>
      <w:bookmarkStart w:id="6" w:name="_Toc180346885"/>
      <w:r>
        <w:t>Wyposażenie serwerowni - zakup serwera z systemem operacyjnym (1 szt.).</w:t>
      </w:r>
      <w:bookmarkEnd w:id="6"/>
    </w:p>
    <w:p w14:paraId="2D8BFAAD" w14:textId="77777777" w:rsidR="00665A80" w:rsidRPr="00940B65" w:rsidRDefault="00665A80" w:rsidP="00665A80">
      <w:pPr>
        <w:spacing w:before="100" w:beforeAutospacing="1" w:after="120" w:line="276" w:lineRule="auto"/>
        <w:jc w:val="both"/>
      </w:pPr>
      <w:r w:rsidRPr="00940B65">
        <w:t>Minimalne parametry techniczne serwera:</w:t>
      </w:r>
    </w:p>
    <w:p w14:paraId="6E1C923E" w14:textId="64B76DAB" w:rsidR="00665A80" w:rsidRPr="00940B65" w:rsidRDefault="00665A80">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 xml:space="preserve">Obudowa </w:t>
      </w:r>
      <w:r>
        <w:rPr>
          <w:rFonts w:cstheme="minorHAnsi"/>
          <w:lang w:eastAsia="pl-PL"/>
        </w:rPr>
        <w:t>t</w:t>
      </w:r>
      <w:r w:rsidRPr="00AF21A7">
        <w:rPr>
          <w:rFonts w:cstheme="minorHAnsi"/>
          <w:lang w:eastAsia="pl-PL"/>
        </w:rPr>
        <w:t xml:space="preserve">ypu </w:t>
      </w:r>
      <w:r>
        <w:rPr>
          <w:rFonts w:cstheme="minorHAnsi"/>
          <w:lang w:eastAsia="pl-PL"/>
        </w:rPr>
        <w:t>RACK</w:t>
      </w:r>
      <w:r w:rsidRPr="00AF21A7">
        <w:rPr>
          <w:rFonts w:cstheme="minorHAnsi"/>
          <w:lang w:eastAsia="pl-PL"/>
        </w:rPr>
        <w:t xml:space="preserve"> o wysokości maksymalnie 2U z możliwością instalacji do </w:t>
      </w:r>
      <w:r>
        <w:rPr>
          <w:rFonts w:cstheme="minorHAnsi"/>
          <w:lang w:eastAsia="pl-PL"/>
        </w:rPr>
        <w:t>1</w:t>
      </w:r>
      <w:r w:rsidR="00576224">
        <w:rPr>
          <w:rFonts w:cstheme="minorHAnsi"/>
          <w:lang w:eastAsia="pl-PL"/>
        </w:rPr>
        <w:t>2</w:t>
      </w:r>
      <w:r w:rsidRPr="00AF21A7">
        <w:rPr>
          <w:rFonts w:cstheme="minorHAnsi"/>
          <w:lang w:eastAsia="pl-PL"/>
        </w:rPr>
        <w:t xml:space="preserve"> dysków </w:t>
      </w:r>
      <w:r w:rsidR="00576224">
        <w:rPr>
          <w:rFonts w:cstheme="minorHAnsi"/>
          <w:lang w:eastAsia="pl-PL"/>
        </w:rPr>
        <w:t>3</w:t>
      </w:r>
      <w:r w:rsidRPr="00AF21A7">
        <w:rPr>
          <w:rFonts w:cstheme="minorHAnsi"/>
          <w:lang w:eastAsia="pl-PL"/>
        </w:rPr>
        <w:t xml:space="preserve">.5" Hot-Plug, z kompletem szyn umożliwiających montaż w szafie </w:t>
      </w:r>
      <w:r>
        <w:rPr>
          <w:rFonts w:cstheme="minorHAnsi"/>
          <w:lang w:eastAsia="pl-PL"/>
        </w:rPr>
        <w:t>RACK</w:t>
      </w:r>
      <w:r w:rsidRPr="00AF21A7">
        <w:rPr>
          <w:rFonts w:cstheme="minorHAnsi"/>
          <w:lang w:eastAsia="pl-PL"/>
        </w:rPr>
        <w:t xml:space="preserve"> i wysuwanie serwera do celów serwisowych oraz organizatorem do kabli</w:t>
      </w:r>
      <w:r>
        <w:rPr>
          <w:rFonts w:cstheme="minorHAnsi"/>
          <w:lang w:eastAsia="pl-PL"/>
        </w:rPr>
        <w:t>.</w:t>
      </w:r>
    </w:p>
    <w:p w14:paraId="592334BB" w14:textId="77777777" w:rsidR="00665A80" w:rsidRDefault="00665A80">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 xml:space="preserve">Płyta główna z możliwością zainstalowania </w:t>
      </w:r>
      <w:r>
        <w:rPr>
          <w:rFonts w:cstheme="minorHAnsi"/>
          <w:lang w:eastAsia="pl-PL"/>
        </w:rPr>
        <w:t>dwóch procesorów.</w:t>
      </w:r>
    </w:p>
    <w:p w14:paraId="36AACC77" w14:textId="079E7AF4" w:rsidR="00665A80" w:rsidRPr="008723B9" w:rsidRDefault="00665A80">
      <w:pPr>
        <w:pStyle w:val="Akapitzlist"/>
        <w:numPr>
          <w:ilvl w:val="0"/>
          <w:numId w:val="4"/>
        </w:numPr>
        <w:spacing w:before="100" w:beforeAutospacing="1" w:after="120" w:line="276" w:lineRule="auto"/>
        <w:jc w:val="both"/>
        <w:rPr>
          <w:rFonts w:cstheme="minorHAnsi"/>
          <w:lang w:eastAsia="pl-PL"/>
        </w:rPr>
      </w:pPr>
      <w:r w:rsidRPr="00AF21A7">
        <w:rPr>
          <w:rFonts w:cstheme="minorHAnsi"/>
          <w:lang w:eastAsia="pl-PL"/>
        </w:rPr>
        <w:t>Zainstalowane dwa procesory ośmiordzeniowe klasy x86 dedykowane do pracy z oferowanym serwerem, umożliwiające osiągnięcie przez serwer wyniku co najmniej 2</w:t>
      </w:r>
      <w:r w:rsidR="00576224">
        <w:rPr>
          <w:rFonts w:cstheme="minorHAnsi"/>
          <w:lang w:eastAsia="pl-PL"/>
        </w:rPr>
        <w:t>5</w:t>
      </w:r>
      <w:r w:rsidRPr="00AF21A7">
        <w:rPr>
          <w:rFonts w:cstheme="minorHAnsi"/>
          <w:lang w:eastAsia="pl-PL"/>
        </w:rPr>
        <w:t>0 punktów w teście SPECrate2017_</w:t>
      </w:r>
      <w:r w:rsidR="00576224">
        <w:rPr>
          <w:rFonts w:cstheme="minorHAnsi"/>
          <w:lang w:eastAsia="pl-PL"/>
        </w:rPr>
        <w:t>fp</w:t>
      </w:r>
      <w:r w:rsidRPr="00AF21A7">
        <w:rPr>
          <w:rFonts w:cstheme="minorHAnsi"/>
          <w:lang w:eastAsia="pl-PL"/>
        </w:rPr>
        <w:t xml:space="preserve">_base dla konfiguracji dwuprocesorowej według wyników publikowanych na stronie </w:t>
      </w:r>
      <w:hyperlink r:id="rId9" w:history="1">
        <w:r w:rsidRPr="00AF21A7">
          <w:rPr>
            <w:rFonts w:cstheme="minorHAnsi"/>
            <w:lang w:eastAsia="pl-PL"/>
          </w:rPr>
          <w:t>www.spec.org</w:t>
        </w:r>
      </w:hyperlink>
      <w:r>
        <w:rPr>
          <w:rFonts w:cstheme="minorHAnsi"/>
          <w:lang w:eastAsia="pl-PL"/>
        </w:rPr>
        <w:t xml:space="preserve">. </w:t>
      </w:r>
      <w:r w:rsidRPr="008723B9">
        <w:rPr>
          <w:rFonts w:cstheme="minorHAnsi"/>
          <w:lang w:eastAsia="pl-PL"/>
        </w:rPr>
        <w:t xml:space="preserve">Zamawiający żąda załączenia do oferty przedmiotowego środka </w:t>
      </w:r>
      <w:r w:rsidRPr="008723B9">
        <w:rPr>
          <w:rFonts w:cstheme="minorHAnsi"/>
          <w:lang w:eastAsia="pl-PL"/>
        </w:rPr>
        <w:lastRenderedPageBreak/>
        <w:t>dowodowego określonego w SWZ potwierdzającego spełnienie dla procesora dedykowanego do pracy z zaoferowanym serwerem żądanej przez Zamawiającego wydajności.</w:t>
      </w:r>
    </w:p>
    <w:p w14:paraId="5172C599" w14:textId="77777777" w:rsidR="00665A80" w:rsidRPr="00940B65" w:rsidRDefault="00665A80">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 xml:space="preserve">Pamięć RAM: </w:t>
      </w:r>
      <w:r>
        <w:rPr>
          <w:rFonts w:cstheme="minorHAnsi"/>
          <w:lang w:eastAsia="pl-PL"/>
        </w:rPr>
        <w:t xml:space="preserve">zainstalowane </w:t>
      </w:r>
      <w:r w:rsidRPr="00940B65">
        <w:rPr>
          <w:rFonts w:cstheme="minorHAnsi"/>
          <w:lang w:eastAsia="pl-PL"/>
        </w:rPr>
        <w:t xml:space="preserve">min. </w:t>
      </w:r>
      <w:r>
        <w:rPr>
          <w:rFonts w:cstheme="minorHAnsi"/>
          <w:lang w:eastAsia="pl-PL"/>
        </w:rPr>
        <w:t>256</w:t>
      </w:r>
      <w:r w:rsidRPr="00940B65">
        <w:rPr>
          <w:rFonts w:cstheme="minorHAnsi"/>
          <w:lang w:eastAsia="pl-PL"/>
        </w:rPr>
        <w:t xml:space="preserve"> GB</w:t>
      </w:r>
      <w:r>
        <w:rPr>
          <w:rFonts w:cstheme="minorHAnsi"/>
          <w:lang w:eastAsia="pl-PL"/>
        </w:rPr>
        <w:t>, p</w:t>
      </w:r>
      <w:r w:rsidRPr="00AF21A7">
        <w:rPr>
          <w:rFonts w:cstheme="minorHAnsi"/>
          <w:lang w:eastAsia="pl-PL"/>
        </w:rPr>
        <w:t xml:space="preserve">łyta główna musi obsługiwać do </w:t>
      </w:r>
      <w:r>
        <w:rPr>
          <w:rFonts w:cstheme="minorHAnsi"/>
          <w:lang w:eastAsia="pl-PL"/>
        </w:rPr>
        <w:t xml:space="preserve">min. </w:t>
      </w:r>
      <w:r w:rsidRPr="00AF21A7">
        <w:rPr>
          <w:rFonts w:cstheme="minorHAnsi"/>
          <w:lang w:eastAsia="pl-PL"/>
        </w:rPr>
        <w:t>1</w:t>
      </w:r>
      <w:r>
        <w:rPr>
          <w:rFonts w:cstheme="minorHAnsi"/>
          <w:lang w:eastAsia="pl-PL"/>
        </w:rPr>
        <w:t xml:space="preserve"> </w:t>
      </w:r>
      <w:r w:rsidRPr="00AF21A7">
        <w:rPr>
          <w:rFonts w:cstheme="minorHAnsi"/>
          <w:lang w:eastAsia="pl-PL"/>
        </w:rPr>
        <w:t>TB pamięci RAM DDR5</w:t>
      </w:r>
      <w:r>
        <w:rPr>
          <w:rFonts w:cstheme="minorHAnsi"/>
          <w:lang w:eastAsia="pl-PL"/>
        </w:rPr>
        <w:t>.</w:t>
      </w:r>
    </w:p>
    <w:p w14:paraId="3B136CA7" w14:textId="77777777" w:rsidR="00665A80" w:rsidRPr="00940B65" w:rsidRDefault="00665A80">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 xml:space="preserve">Zabezpieczenia pamięci RAM: </w:t>
      </w:r>
      <w:r w:rsidRPr="00940B65">
        <w:t xml:space="preserve">Memory </w:t>
      </w:r>
      <w:proofErr w:type="spellStart"/>
      <w:r w:rsidRPr="00940B65">
        <w:t>Rank</w:t>
      </w:r>
      <w:proofErr w:type="spellEnd"/>
      <w:r w:rsidRPr="00940B65">
        <w:t xml:space="preserve"> Sparing i/lub Memory Mirror i/lub Single Device Data </w:t>
      </w:r>
      <w:proofErr w:type="spellStart"/>
      <w:r w:rsidRPr="00940B65">
        <w:t>Correction</w:t>
      </w:r>
      <w:proofErr w:type="spellEnd"/>
      <w:r w:rsidRPr="00940B65">
        <w:t xml:space="preserve"> i/lub Memory </w:t>
      </w:r>
      <w:proofErr w:type="spellStart"/>
      <w:r w:rsidRPr="00940B65">
        <w:t>Lockstep</w:t>
      </w:r>
      <w:proofErr w:type="spellEnd"/>
      <w:r w:rsidRPr="00940B65">
        <w:t xml:space="preserve"> i/lub </w:t>
      </w:r>
      <w:proofErr w:type="spellStart"/>
      <w:r w:rsidRPr="00940B65">
        <w:t>Chipkill</w:t>
      </w:r>
      <w:proofErr w:type="spellEnd"/>
      <w:r w:rsidRPr="00940B65">
        <w:t xml:space="preserve"> i/lub Extended ECC i/lub Advanced Memory Device </w:t>
      </w:r>
      <w:proofErr w:type="spellStart"/>
      <w:r w:rsidRPr="00940B65">
        <w:t>Correction</w:t>
      </w:r>
      <w:proofErr w:type="spellEnd"/>
      <w:r w:rsidRPr="00940B65">
        <w:t xml:space="preserve"> i/lub AMD Memory </w:t>
      </w:r>
      <w:proofErr w:type="spellStart"/>
      <w:r w:rsidRPr="00940B65">
        <w:t>Guard</w:t>
      </w:r>
      <w:proofErr w:type="spellEnd"/>
      <w:r w:rsidRPr="00940B65">
        <w:t xml:space="preserve"> i/lub ECC.</w:t>
      </w:r>
    </w:p>
    <w:p w14:paraId="733C15FC" w14:textId="77777777" w:rsidR="00665A80" w:rsidRDefault="00665A80">
      <w:pPr>
        <w:pStyle w:val="Akapitzlist"/>
        <w:numPr>
          <w:ilvl w:val="0"/>
          <w:numId w:val="4"/>
        </w:numPr>
        <w:spacing w:before="100" w:beforeAutospacing="1" w:after="120" w:line="276" w:lineRule="auto"/>
        <w:jc w:val="both"/>
        <w:rPr>
          <w:rFonts w:cstheme="minorHAnsi"/>
          <w:lang w:eastAsia="pl-PL"/>
        </w:rPr>
      </w:pPr>
      <w:r>
        <w:rPr>
          <w:rFonts w:cstheme="minorHAnsi"/>
          <w:lang w:eastAsia="pl-PL"/>
        </w:rPr>
        <w:t>C</w:t>
      </w:r>
      <w:r w:rsidRPr="00AF21A7">
        <w:rPr>
          <w:rFonts w:cstheme="minorHAnsi"/>
          <w:lang w:eastAsia="pl-PL"/>
        </w:rPr>
        <w:t xml:space="preserve">o najmniej jeden wolny slot </w:t>
      </w:r>
      <w:proofErr w:type="spellStart"/>
      <w:r w:rsidRPr="00AF21A7">
        <w:rPr>
          <w:rFonts w:cstheme="minorHAnsi"/>
          <w:lang w:eastAsia="pl-PL"/>
        </w:rPr>
        <w:t>PCIe</w:t>
      </w:r>
      <w:proofErr w:type="spellEnd"/>
      <w:r w:rsidRPr="00AF21A7">
        <w:rPr>
          <w:rFonts w:cstheme="minorHAnsi"/>
          <w:lang w:eastAsia="pl-PL"/>
        </w:rPr>
        <w:t xml:space="preserve"> x8 generacji 4</w:t>
      </w:r>
      <w:r>
        <w:rPr>
          <w:rFonts w:cstheme="minorHAnsi"/>
          <w:lang w:eastAsia="pl-PL"/>
        </w:rPr>
        <w:t xml:space="preserve"> w celu możliwości rozbudowy serwera.</w:t>
      </w:r>
    </w:p>
    <w:p w14:paraId="63246426" w14:textId="77777777" w:rsidR="00665A80" w:rsidRPr="00940B65" w:rsidRDefault="00665A80">
      <w:pPr>
        <w:pStyle w:val="Akapitzlist"/>
        <w:numPr>
          <w:ilvl w:val="0"/>
          <w:numId w:val="4"/>
        </w:numPr>
        <w:spacing w:before="100" w:beforeAutospacing="1" w:after="120" w:line="276" w:lineRule="auto"/>
        <w:jc w:val="both"/>
        <w:rPr>
          <w:rFonts w:cstheme="minorHAnsi"/>
          <w:lang w:eastAsia="pl-PL"/>
        </w:rPr>
      </w:pPr>
      <w:r w:rsidRPr="00AF21A7">
        <w:rPr>
          <w:rFonts w:cstheme="minorHAnsi"/>
          <w:lang w:eastAsia="pl-PL"/>
        </w:rPr>
        <w:t>Zintegrowana karta graficzna ze złączem VGA.</w:t>
      </w:r>
    </w:p>
    <w:p w14:paraId="0622EC89" w14:textId="44589851" w:rsidR="00665A80" w:rsidRPr="00940B65" w:rsidRDefault="00665A80">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 xml:space="preserve">Interfejsy sieciowe: </w:t>
      </w:r>
      <w:r w:rsidRPr="00AF21A7">
        <w:rPr>
          <w:rFonts w:cstheme="minorHAnsi"/>
          <w:lang w:eastAsia="pl-PL"/>
        </w:rPr>
        <w:t xml:space="preserve">Wbudowane co najmniej </w:t>
      </w:r>
      <w:r>
        <w:rPr>
          <w:rFonts w:cstheme="minorHAnsi"/>
          <w:lang w:eastAsia="pl-PL"/>
        </w:rPr>
        <w:t>4</w:t>
      </w:r>
      <w:r w:rsidRPr="00AF21A7">
        <w:rPr>
          <w:rFonts w:cstheme="minorHAnsi"/>
          <w:lang w:eastAsia="pl-PL"/>
        </w:rPr>
        <w:t xml:space="preserve"> interfejsy sieciowe 1</w:t>
      </w:r>
      <w:r w:rsidR="007A60B7">
        <w:rPr>
          <w:rFonts w:cstheme="minorHAnsi"/>
          <w:lang w:eastAsia="pl-PL"/>
        </w:rPr>
        <w:t>0</w:t>
      </w:r>
      <w:r w:rsidRPr="00AF21A7">
        <w:rPr>
          <w:rFonts w:cstheme="minorHAnsi"/>
          <w:lang w:eastAsia="pl-PL"/>
        </w:rPr>
        <w:t xml:space="preserve">Gb Ethernet w standardzie </w:t>
      </w:r>
      <w:r w:rsidR="007A60B7">
        <w:rPr>
          <w:rFonts w:cstheme="minorHAnsi"/>
          <w:lang w:eastAsia="pl-PL"/>
        </w:rPr>
        <w:t>10G</w:t>
      </w:r>
      <w:r w:rsidRPr="00AF21A7">
        <w:rPr>
          <w:rFonts w:cstheme="minorHAnsi"/>
          <w:lang w:eastAsia="pl-PL"/>
        </w:rPr>
        <w:t xml:space="preserve">BaseT </w:t>
      </w:r>
      <w:r w:rsidRPr="00F204CC">
        <w:rPr>
          <w:rFonts w:cstheme="minorHAnsi"/>
          <w:lang w:eastAsia="pl-PL"/>
        </w:rPr>
        <w:t xml:space="preserve">oraz 2 interfejsy sieciowe </w:t>
      </w:r>
      <w:r w:rsidR="007A60B7">
        <w:rPr>
          <w:rFonts w:cstheme="minorHAnsi"/>
          <w:lang w:eastAsia="pl-PL"/>
        </w:rPr>
        <w:t>25</w:t>
      </w:r>
      <w:r w:rsidRPr="00AF21A7">
        <w:rPr>
          <w:rFonts w:cstheme="minorHAnsi"/>
          <w:lang w:eastAsia="pl-PL"/>
        </w:rPr>
        <w:t>Gb Ethernet</w:t>
      </w:r>
      <w:r>
        <w:rPr>
          <w:rFonts w:cstheme="minorHAnsi"/>
          <w:lang w:eastAsia="pl-PL"/>
        </w:rPr>
        <w:t xml:space="preserve"> w standardzie SFP</w:t>
      </w:r>
      <w:r w:rsidR="007A60B7">
        <w:rPr>
          <w:rFonts w:cstheme="minorHAnsi"/>
          <w:lang w:eastAsia="pl-PL"/>
        </w:rPr>
        <w:t>28</w:t>
      </w:r>
      <w:r>
        <w:rPr>
          <w:rFonts w:cstheme="minorHAnsi"/>
          <w:lang w:eastAsia="pl-PL"/>
        </w:rPr>
        <w:t>.</w:t>
      </w:r>
    </w:p>
    <w:p w14:paraId="04D8F860" w14:textId="06C6D91B" w:rsidR="00665A80" w:rsidRDefault="00665A80">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Dyski twarde: Możliwość instalacji dysków SATA, SAS, SSD. Zainstalowan</w:t>
      </w:r>
      <w:r>
        <w:rPr>
          <w:rFonts w:cstheme="minorHAnsi"/>
          <w:lang w:eastAsia="pl-PL"/>
        </w:rPr>
        <w:t>e</w:t>
      </w:r>
      <w:r w:rsidRPr="00940B65">
        <w:rPr>
          <w:rFonts w:cstheme="minorHAnsi"/>
          <w:lang w:eastAsia="pl-PL"/>
        </w:rPr>
        <w:t xml:space="preserve"> </w:t>
      </w:r>
      <w:r w:rsidR="007A60B7">
        <w:rPr>
          <w:rFonts w:cstheme="minorHAnsi"/>
          <w:lang w:eastAsia="pl-PL"/>
        </w:rPr>
        <w:t xml:space="preserve">dyski: </w:t>
      </w:r>
      <w:r w:rsidR="006757AD">
        <w:rPr>
          <w:rFonts w:cstheme="minorHAnsi"/>
          <w:lang w:eastAsia="pl-PL"/>
        </w:rPr>
        <w:t>3</w:t>
      </w:r>
      <w:r>
        <w:rPr>
          <w:rFonts w:cstheme="minorHAnsi"/>
          <w:lang w:eastAsia="pl-PL"/>
        </w:rPr>
        <w:t xml:space="preserve"> </w:t>
      </w:r>
      <w:r w:rsidRPr="00AF21A7">
        <w:rPr>
          <w:rFonts w:cstheme="minorHAnsi"/>
          <w:lang w:eastAsia="pl-PL"/>
        </w:rPr>
        <w:t>dysk</w:t>
      </w:r>
      <w:r w:rsidR="007A60B7">
        <w:rPr>
          <w:rFonts w:cstheme="minorHAnsi"/>
          <w:lang w:eastAsia="pl-PL"/>
        </w:rPr>
        <w:t>i</w:t>
      </w:r>
      <w:r w:rsidRPr="00AF21A7">
        <w:rPr>
          <w:rFonts w:cstheme="minorHAnsi"/>
          <w:lang w:eastAsia="pl-PL"/>
        </w:rPr>
        <w:t xml:space="preserve"> tward</w:t>
      </w:r>
      <w:r w:rsidR="007A60B7">
        <w:rPr>
          <w:rFonts w:cstheme="minorHAnsi"/>
          <w:lang w:eastAsia="pl-PL"/>
        </w:rPr>
        <w:t>e</w:t>
      </w:r>
      <w:r w:rsidRPr="00AF21A7">
        <w:rPr>
          <w:rFonts w:cstheme="minorHAnsi"/>
          <w:lang w:eastAsia="pl-PL"/>
        </w:rPr>
        <w:t xml:space="preserve"> Hot-Plug SSD SAS </w:t>
      </w:r>
      <w:r>
        <w:rPr>
          <w:rFonts w:cstheme="minorHAnsi"/>
          <w:lang w:eastAsia="pl-PL"/>
        </w:rPr>
        <w:t xml:space="preserve">o prędkości min. 24 </w:t>
      </w:r>
      <w:proofErr w:type="spellStart"/>
      <w:r w:rsidRPr="00AF21A7">
        <w:rPr>
          <w:rFonts w:cstheme="minorHAnsi"/>
          <w:lang w:eastAsia="pl-PL"/>
        </w:rPr>
        <w:t>Gb</w:t>
      </w:r>
      <w:proofErr w:type="spellEnd"/>
      <w:r w:rsidRPr="00AF21A7">
        <w:rPr>
          <w:rFonts w:cstheme="minorHAnsi"/>
          <w:lang w:eastAsia="pl-PL"/>
        </w:rPr>
        <w:t>/s o pojemności co najmniej 1,92</w:t>
      </w:r>
      <w:r>
        <w:rPr>
          <w:rFonts w:cstheme="minorHAnsi"/>
          <w:lang w:eastAsia="pl-PL"/>
        </w:rPr>
        <w:t xml:space="preserve"> </w:t>
      </w:r>
      <w:r w:rsidRPr="00AF21A7">
        <w:rPr>
          <w:rFonts w:cstheme="minorHAnsi"/>
          <w:lang w:eastAsia="pl-PL"/>
        </w:rPr>
        <w:t>TB każdy</w:t>
      </w:r>
      <w:r w:rsidR="007A60B7">
        <w:rPr>
          <w:rFonts w:cstheme="minorHAnsi"/>
          <w:lang w:eastAsia="pl-PL"/>
        </w:rPr>
        <w:t xml:space="preserve"> oraz 5 dysków twardych Hot-Plug NL-SAS o prędkości min. 12 </w:t>
      </w:r>
      <w:proofErr w:type="spellStart"/>
      <w:r w:rsidR="007A60B7" w:rsidRPr="00AF21A7">
        <w:rPr>
          <w:rFonts w:cstheme="minorHAnsi"/>
          <w:lang w:eastAsia="pl-PL"/>
        </w:rPr>
        <w:t>Gb</w:t>
      </w:r>
      <w:proofErr w:type="spellEnd"/>
      <w:r w:rsidR="007A60B7" w:rsidRPr="00AF21A7">
        <w:rPr>
          <w:rFonts w:cstheme="minorHAnsi"/>
          <w:lang w:eastAsia="pl-PL"/>
        </w:rPr>
        <w:t xml:space="preserve">/s o pojemności co najmniej </w:t>
      </w:r>
      <w:r w:rsidR="007A60B7">
        <w:rPr>
          <w:rFonts w:cstheme="minorHAnsi"/>
          <w:lang w:eastAsia="pl-PL"/>
        </w:rPr>
        <w:t xml:space="preserve">4 </w:t>
      </w:r>
      <w:r w:rsidR="007A60B7" w:rsidRPr="00AF21A7">
        <w:rPr>
          <w:rFonts w:cstheme="minorHAnsi"/>
          <w:lang w:eastAsia="pl-PL"/>
        </w:rPr>
        <w:t>TB każdy</w:t>
      </w:r>
      <w:r w:rsidR="007A60B7">
        <w:rPr>
          <w:rFonts w:cstheme="minorHAnsi"/>
          <w:lang w:eastAsia="pl-PL"/>
        </w:rPr>
        <w:t xml:space="preserve">. </w:t>
      </w:r>
      <w:r w:rsidRPr="00AF21A7">
        <w:rPr>
          <w:rFonts w:cstheme="minorHAnsi"/>
          <w:lang w:eastAsia="pl-PL"/>
        </w:rPr>
        <w:t>W przypadku uszkodzenia dysku w okresie gwarancji Zamawiający wymaga by uszkodzony dysk pozostał jego własnością.</w:t>
      </w:r>
    </w:p>
    <w:p w14:paraId="12BD1B9F" w14:textId="77777777" w:rsidR="00665A80" w:rsidRPr="00D14BC6" w:rsidRDefault="00665A80">
      <w:pPr>
        <w:pStyle w:val="Akapitzlist"/>
        <w:numPr>
          <w:ilvl w:val="0"/>
          <w:numId w:val="4"/>
        </w:numPr>
        <w:spacing w:before="100" w:beforeAutospacing="1" w:after="120" w:line="276" w:lineRule="auto"/>
        <w:jc w:val="both"/>
        <w:rPr>
          <w:rFonts w:cstheme="minorHAnsi"/>
          <w:lang w:eastAsia="pl-PL"/>
        </w:rPr>
      </w:pPr>
      <w:r w:rsidRPr="00D14BC6">
        <w:rPr>
          <w:rFonts w:cstheme="minorHAnsi"/>
          <w:lang w:eastAsia="pl-PL"/>
        </w:rPr>
        <w:t>Możliwość zainstalowania co najmniej dwóch dysków M.2 SATA z możliwością konfiguracji RAID 1.</w:t>
      </w:r>
    </w:p>
    <w:p w14:paraId="7BD964B2" w14:textId="77777777" w:rsidR="00665A80" w:rsidRDefault="00665A80">
      <w:pPr>
        <w:pStyle w:val="Akapitzlist"/>
        <w:numPr>
          <w:ilvl w:val="0"/>
          <w:numId w:val="4"/>
        </w:numPr>
        <w:spacing w:before="100" w:beforeAutospacing="1" w:after="120" w:line="276" w:lineRule="auto"/>
        <w:jc w:val="both"/>
        <w:rPr>
          <w:rFonts w:cstheme="minorHAnsi"/>
          <w:lang w:eastAsia="pl-PL"/>
        </w:rPr>
      </w:pPr>
      <w:r w:rsidRPr="00D14BC6">
        <w:rPr>
          <w:rFonts w:cstheme="minorHAnsi"/>
          <w:lang w:eastAsia="pl-PL"/>
        </w:rPr>
        <w:t xml:space="preserve">Możliwość zainstalowania dedykowanego modułu dla </w:t>
      </w:r>
      <w:proofErr w:type="spellStart"/>
      <w:r w:rsidRPr="00D14BC6">
        <w:rPr>
          <w:rFonts w:cstheme="minorHAnsi"/>
          <w:lang w:eastAsia="pl-PL"/>
        </w:rPr>
        <w:t>hypervisora</w:t>
      </w:r>
      <w:proofErr w:type="spellEnd"/>
      <w:r w:rsidRPr="00D14BC6">
        <w:rPr>
          <w:rFonts w:cstheme="minorHAnsi"/>
          <w:lang w:eastAsia="pl-PL"/>
        </w:rPr>
        <w:t xml:space="preserve"> </w:t>
      </w:r>
      <w:proofErr w:type="spellStart"/>
      <w:r w:rsidRPr="00D14BC6">
        <w:rPr>
          <w:rFonts w:cstheme="minorHAnsi"/>
          <w:lang w:eastAsia="pl-PL"/>
        </w:rPr>
        <w:t>wirtualizacyjnego</w:t>
      </w:r>
      <w:proofErr w:type="spellEnd"/>
      <w:r w:rsidRPr="00D14BC6">
        <w:rPr>
          <w:rFonts w:cstheme="minorHAnsi"/>
          <w:lang w:eastAsia="pl-PL"/>
        </w:rPr>
        <w:t xml:space="preserve">, wyposażonego w </w:t>
      </w:r>
      <w:r>
        <w:rPr>
          <w:rFonts w:cstheme="minorHAnsi"/>
          <w:lang w:eastAsia="pl-PL"/>
        </w:rPr>
        <w:t>co najmniej dwa</w:t>
      </w:r>
      <w:r w:rsidRPr="00D14BC6">
        <w:rPr>
          <w:rFonts w:cstheme="minorHAnsi"/>
          <w:lang w:eastAsia="pl-PL"/>
        </w:rPr>
        <w:t xml:space="preserve"> nośniki typu </w:t>
      </w:r>
      <w:proofErr w:type="spellStart"/>
      <w:r w:rsidRPr="00D14BC6">
        <w:rPr>
          <w:rFonts w:cstheme="minorHAnsi"/>
          <w:lang w:eastAsia="pl-PL"/>
        </w:rPr>
        <w:t>flash</w:t>
      </w:r>
      <w:proofErr w:type="spellEnd"/>
      <w:r w:rsidRPr="00D14BC6">
        <w:rPr>
          <w:rFonts w:cstheme="minorHAnsi"/>
          <w:lang w:eastAsia="pl-PL"/>
        </w:rPr>
        <w:t xml:space="preserve"> z możliwością konfiguracji zabezpieczenia synchronizacji pomiędzy nośnikami z poziomu BIOS serwera, rozwiązanie nie może powodować zmniejszenia ilości wnęk na dyski twarde.</w:t>
      </w:r>
    </w:p>
    <w:p w14:paraId="5DF8FADF" w14:textId="77777777" w:rsidR="00665A80" w:rsidRDefault="00665A80">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Kontroler RAID: Sprzętowy kontroler dyskowy</w:t>
      </w:r>
      <w:r>
        <w:rPr>
          <w:rFonts w:cstheme="minorHAnsi"/>
          <w:lang w:eastAsia="pl-PL"/>
        </w:rPr>
        <w:t xml:space="preserve"> umożliwiający </w:t>
      </w:r>
      <w:r w:rsidRPr="00940B65">
        <w:rPr>
          <w:rFonts w:cstheme="minorHAnsi"/>
          <w:lang w:eastAsia="pl-PL"/>
        </w:rPr>
        <w:t xml:space="preserve">konfiguracje poziomów RAID: 0, 1, 5, </w:t>
      </w:r>
      <w:r>
        <w:rPr>
          <w:rFonts w:cstheme="minorHAnsi"/>
          <w:lang w:eastAsia="pl-PL"/>
        </w:rPr>
        <w:t xml:space="preserve">6, </w:t>
      </w:r>
      <w:r w:rsidRPr="00940B65">
        <w:rPr>
          <w:rFonts w:cstheme="minorHAnsi"/>
          <w:lang w:eastAsia="pl-PL"/>
        </w:rPr>
        <w:t>10, 50</w:t>
      </w:r>
      <w:r>
        <w:rPr>
          <w:rFonts w:cstheme="minorHAnsi"/>
          <w:lang w:eastAsia="pl-PL"/>
        </w:rPr>
        <w:t>, 60.</w:t>
      </w:r>
    </w:p>
    <w:p w14:paraId="33BD20BE" w14:textId="77777777" w:rsidR="00665A80" w:rsidRDefault="00665A80">
      <w:pPr>
        <w:pStyle w:val="Akapitzlist"/>
        <w:numPr>
          <w:ilvl w:val="0"/>
          <w:numId w:val="4"/>
        </w:numPr>
        <w:spacing w:before="100" w:beforeAutospacing="1" w:after="120" w:line="276" w:lineRule="auto"/>
        <w:jc w:val="both"/>
        <w:rPr>
          <w:rFonts w:cstheme="minorHAnsi"/>
          <w:lang w:eastAsia="pl-PL"/>
        </w:rPr>
      </w:pPr>
      <w:r>
        <w:rPr>
          <w:rFonts w:cstheme="minorHAnsi"/>
          <w:lang w:eastAsia="pl-PL"/>
        </w:rPr>
        <w:t xml:space="preserve">Wsparcie dla dysków </w:t>
      </w:r>
      <w:proofErr w:type="spellStart"/>
      <w:r>
        <w:rPr>
          <w:rFonts w:cstheme="minorHAnsi"/>
          <w:lang w:eastAsia="pl-PL"/>
        </w:rPr>
        <w:t>samoszyfrujących</w:t>
      </w:r>
      <w:proofErr w:type="spellEnd"/>
      <w:r>
        <w:rPr>
          <w:rFonts w:cstheme="minorHAnsi"/>
          <w:lang w:eastAsia="pl-PL"/>
        </w:rPr>
        <w:t>.</w:t>
      </w:r>
    </w:p>
    <w:p w14:paraId="799DE9CB" w14:textId="77777777" w:rsidR="00665A80" w:rsidRPr="00D14BC6" w:rsidRDefault="00665A80">
      <w:pPr>
        <w:pStyle w:val="Akapitzlist"/>
        <w:numPr>
          <w:ilvl w:val="0"/>
          <w:numId w:val="4"/>
        </w:numPr>
        <w:spacing w:before="100" w:beforeAutospacing="1" w:after="120" w:line="276" w:lineRule="auto"/>
        <w:jc w:val="both"/>
        <w:rPr>
          <w:rFonts w:cstheme="minorHAnsi"/>
          <w:lang w:eastAsia="pl-PL"/>
        </w:rPr>
      </w:pPr>
      <w:r w:rsidRPr="00D14BC6">
        <w:rPr>
          <w:rFonts w:cstheme="minorHAnsi"/>
          <w:lang w:eastAsia="pl-PL"/>
        </w:rPr>
        <w:t>Wbudowane porty:</w:t>
      </w:r>
      <w:r w:rsidRPr="00D14BC6">
        <w:rPr>
          <w:rFonts w:cstheme="minorHAnsi"/>
          <w:lang w:eastAsia="pl-PL"/>
        </w:rPr>
        <w:tab/>
        <w:t xml:space="preserve"> min. 3 porty USB, w tym co najmniej </w:t>
      </w:r>
      <w:r>
        <w:rPr>
          <w:rFonts w:cstheme="minorHAnsi"/>
          <w:lang w:eastAsia="pl-PL"/>
        </w:rPr>
        <w:t>2</w:t>
      </w:r>
      <w:r w:rsidRPr="00D14BC6">
        <w:rPr>
          <w:rFonts w:cstheme="minorHAnsi"/>
          <w:lang w:eastAsia="pl-PL"/>
        </w:rPr>
        <w:t xml:space="preserve"> port</w:t>
      </w:r>
      <w:r>
        <w:rPr>
          <w:rFonts w:cstheme="minorHAnsi"/>
          <w:lang w:eastAsia="pl-PL"/>
        </w:rPr>
        <w:t>y</w:t>
      </w:r>
      <w:r w:rsidRPr="00D14BC6">
        <w:rPr>
          <w:rFonts w:cstheme="minorHAnsi"/>
          <w:lang w:eastAsia="pl-PL"/>
        </w:rPr>
        <w:t xml:space="preserve"> USB 3.x, co najmniej 1 port USB musi być dostępny z przodu obudowy. Dodatkowo min. jeden port dedykowany dla karty zarządzającej dostępny z przodu obudowy. Ilość dostępnych portów USB nie może być osiągnięta poprzez stosowanie zewnętrznych przejściówek, rozgałęziaczy czy dodatkowych kart rozszerzeń zajmujących jakikolwiek slot PCI Express serwera.</w:t>
      </w:r>
    </w:p>
    <w:p w14:paraId="3A1F099B" w14:textId="77777777" w:rsidR="00665A80" w:rsidRPr="00940B65" w:rsidRDefault="00665A80">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Wentylatory: Redundantne typu Hot Plug.</w:t>
      </w:r>
    </w:p>
    <w:p w14:paraId="53C058B2" w14:textId="77777777" w:rsidR="00665A80" w:rsidRPr="00940B65" w:rsidRDefault="00665A80">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Zasilacze: Redundantne typu Hot Plug</w:t>
      </w:r>
      <w:r>
        <w:rPr>
          <w:rFonts w:cstheme="minorHAnsi"/>
          <w:lang w:eastAsia="pl-PL"/>
        </w:rPr>
        <w:t xml:space="preserve"> o mocy nieprzekraczającej 1100 W każdy.</w:t>
      </w:r>
    </w:p>
    <w:p w14:paraId="15179941" w14:textId="77777777" w:rsidR="00665A80" w:rsidRPr="00940B65" w:rsidRDefault="00665A80">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Karta zarządzania: Niezależna od zainstalowanego na serwerze systemu operacyjnego posiadająca dedykowane port RJ-45 Gigabit Ethernet umożliwiająca:</w:t>
      </w:r>
    </w:p>
    <w:p w14:paraId="455F1E5E" w14:textId="77777777" w:rsidR="00665A80" w:rsidRPr="00940B65" w:rsidRDefault="00665A80">
      <w:pPr>
        <w:pStyle w:val="Akapitzlist"/>
        <w:numPr>
          <w:ilvl w:val="1"/>
          <w:numId w:val="4"/>
        </w:numPr>
        <w:spacing w:before="100" w:beforeAutospacing="1" w:after="120" w:line="276" w:lineRule="auto"/>
        <w:jc w:val="both"/>
        <w:rPr>
          <w:rFonts w:cstheme="minorHAnsi"/>
          <w:lang w:eastAsia="pl-PL"/>
        </w:rPr>
      </w:pPr>
      <w:r w:rsidRPr="00940B65">
        <w:rPr>
          <w:rFonts w:cstheme="minorHAnsi"/>
          <w:lang w:eastAsia="pl-PL"/>
        </w:rPr>
        <w:t>zdalny dostęp do graficznego interfejsu Web karty zarządzającej,</w:t>
      </w:r>
    </w:p>
    <w:p w14:paraId="6D1CC820" w14:textId="77777777" w:rsidR="00665A80" w:rsidRPr="00940B65" w:rsidRDefault="00665A80">
      <w:pPr>
        <w:pStyle w:val="Akapitzlist"/>
        <w:numPr>
          <w:ilvl w:val="1"/>
          <w:numId w:val="4"/>
        </w:numPr>
        <w:spacing w:before="100" w:beforeAutospacing="1" w:after="120" w:line="276" w:lineRule="auto"/>
        <w:jc w:val="both"/>
        <w:rPr>
          <w:rFonts w:cstheme="minorHAnsi"/>
          <w:lang w:eastAsia="pl-PL"/>
        </w:rPr>
      </w:pPr>
      <w:r w:rsidRPr="00940B65">
        <w:rPr>
          <w:rFonts w:cstheme="minorHAnsi"/>
          <w:lang w:eastAsia="pl-PL"/>
        </w:rPr>
        <w:t>zdalne monitorowanie i informowanie o statusie serwera,</w:t>
      </w:r>
    </w:p>
    <w:p w14:paraId="04365483" w14:textId="77777777" w:rsidR="00665A80" w:rsidRPr="00940B65" w:rsidRDefault="00665A80">
      <w:pPr>
        <w:pStyle w:val="Akapitzlist"/>
        <w:numPr>
          <w:ilvl w:val="1"/>
          <w:numId w:val="4"/>
        </w:numPr>
        <w:spacing w:before="100" w:beforeAutospacing="1" w:after="120" w:line="276" w:lineRule="auto"/>
        <w:jc w:val="both"/>
        <w:rPr>
          <w:rFonts w:cstheme="minorHAnsi"/>
          <w:lang w:eastAsia="pl-PL"/>
        </w:rPr>
      </w:pPr>
      <w:r w:rsidRPr="00940B65">
        <w:rPr>
          <w:rFonts w:cstheme="minorHAnsi"/>
          <w:lang w:eastAsia="pl-PL"/>
        </w:rPr>
        <w:t>szyfrowane połączenie oraz autentykacje i autoryzację użytkownika,</w:t>
      </w:r>
    </w:p>
    <w:p w14:paraId="3354D3D2" w14:textId="77777777" w:rsidR="00665A80" w:rsidRPr="00940B65" w:rsidRDefault="00665A80">
      <w:pPr>
        <w:pStyle w:val="Akapitzlist"/>
        <w:numPr>
          <w:ilvl w:val="1"/>
          <w:numId w:val="4"/>
        </w:numPr>
        <w:spacing w:before="100" w:beforeAutospacing="1" w:after="120" w:line="276" w:lineRule="auto"/>
        <w:jc w:val="both"/>
        <w:rPr>
          <w:rFonts w:cstheme="minorHAnsi"/>
          <w:lang w:eastAsia="pl-PL"/>
        </w:rPr>
      </w:pPr>
      <w:r w:rsidRPr="00940B65">
        <w:rPr>
          <w:rFonts w:cstheme="minorHAnsi"/>
          <w:lang w:eastAsia="pl-PL"/>
        </w:rPr>
        <w:t>możliwość podmontowania zdalnych wirtualnych napędów,</w:t>
      </w:r>
    </w:p>
    <w:p w14:paraId="584EFBE6" w14:textId="77777777" w:rsidR="00665A80" w:rsidRPr="00940B65" w:rsidRDefault="00665A80">
      <w:pPr>
        <w:pStyle w:val="Akapitzlist"/>
        <w:numPr>
          <w:ilvl w:val="1"/>
          <w:numId w:val="4"/>
        </w:numPr>
        <w:spacing w:before="100" w:beforeAutospacing="1" w:after="120" w:line="276" w:lineRule="auto"/>
        <w:jc w:val="both"/>
        <w:rPr>
          <w:rFonts w:cstheme="minorHAnsi"/>
          <w:lang w:eastAsia="pl-PL"/>
        </w:rPr>
      </w:pPr>
      <w:r w:rsidRPr="00940B65">
        <w:rPr>
          <w:rFonts w:cstheme="minorHAnsi"/>
          <w:lang w:eastAsia="pl-PL"/>
        </w:rPr>
        <w:t>wirtualną konsolę z dostępem do myszy, klawiatury,</w:t>
      </w:r>
    </w:p>
    <w:p w14:paraId="692293DF" w14:textId="77777777" w:rsidR="00665A80" w:rsidRPr="00940B65" w:rsidRDefault="00665A80">
      <w:pPr>
        <w:pStyle w:val="Akapitzlist"/>
        <w:numPr>
          <w:ilvl w:val="1"/>
          <w:numId w:val="4"/>
        </w:numPr>
        <w:spacing w:before="100" w:beforeAutospacing="1" w:after="120" w:line="276" w:lineRule="auto"/>
        <w:jc w:val="both"/>
        <w:rPr>
          <w:rFonts w:cstheme="minorHAnsi"/>
          <w:lang w:eastAsia="pl-PL"/>
        </w:rPr>
      </w:pPr>
      <w:r w:rsidRPr="00940B65">
        <w:rPr>
          <w:rFonts w:cstheme="minorHAnsi"/>
          <w:lang w:eastAsia="pl-PL"/>
        </w:rPr>
        <w:t>wsparcie dla IPv6,</w:t>
      </w:r>
    </w:p>
    <w:p w14:paraId="6E8FD2BC" w14:textId="77777777" w:rsidR="00665A80" w:rsidRPr="00940B65" w:rsidRDefault="00665A80">
      <w:pPr>
        <w:pStyle w:val="Akapitzlist"/>
        <w:numPr>
          <w:ilvl w:val="1"/>
          <w:numId w:val="4"/>
        </w:numPr>
        <w:spacing w:before="100" w:beforeAutospacing="1" w:after="120" w:line="276" w:lineRule="auto"/>
        <w:jc w:val="both"/>
        <w:rPr>
          <w:rFonts w:cstheme="minorHAnsi"/>
          <w:lang w:eastAsia="pl-PL"/>
        </w:rPr>
      </w:pPr>
      <w:r w:rsidRPr="00940B65">
        <w:rPr>
          <w:rFonts w:cstheme="minorHAnsi"/>
          <w:lang w:eastAsia="pl-PL"/>
        </w:rPr>
        <w:t xml:space="preserve">wsparcie dla SNMP; IPMI2.0, VLAN </w:t>
      </w:r>
      <w:proofErr w:type="spellStart"/>
      <w:r w:rsidRPr="00940B65">
        <w:rPr>
          <w:rFonts w:cstheme="minorHAnsi"/>
          <w:lang w:eastAsia="pl-PL"/>
        </w:rPr>
        <w:t>tagging</w:t>
      </w:r>
      <w:proofErr w:type="spellEnd"/>
      <w:r w:rsidRPr="00940B65">
        <w:rPr>
          <w:rFonts w:cstheme="minorHAnsi"/>
          <w:lang w:eastAsia="pl-PL"/>
        </w:rPr>
        <w:t>, SSH,</w:t>
      </w:r>
    </w:p>
    <w:p w14:paraId="1E9478C0" w14:textId="77777777" w:rsidR="00665A80" w:rsidRPr="00940B65" w:rsidRDefault="00665A80">
      <w:pPr>
        <w:pStyle w:val="Akapitzlist"/>
        <w:numPr>
          <w:ilvl w:val="1"/>
          <w:numId w:val="4"/>
        </w:numPr>
        <w:spacing w:before="100" w:beforeAutospacing="1" w:after="120" w:line="276" w:lineRule="auto"/>
        <w:jc w:val="both"/>
        <w:rPr>
          <w:rFonts w:cstheme="minorHAnsi"/>
          <w:lang w:eastAsia="pl-PL"/>
        </w:rPr>
      </w:pPr>
      <w:r w:rsidRPr="00940B65">
        <w:rPr>
          <w:rFonts w:cstheme="minorHAnsi"/>
          <w:lang w:eastAsia="pl-PL"/>
        </w:rPr>
        <w:t>integracja z Active Directory,</w:t>
      </w:r>
    </w:p>
    <w:p w14:paraId="40E91A5E" w14:textId="77777777" w:rsidR="00665A80" w:rsidRDefault="00665A80">
      <w:pPr>
        <w:pStyle w:val="Akapitzlist"/>
        <w:numPr>
          <w:ilvl w:val="1"/>
          <w:numId w:val="4"/>
        </w:numPr>
        <w:spacing w:before="100" w:beforeAutospacing="1" w:after="120" w:line="276" w:lineRule="auto"/>
        <w:jc w:val="both"/>
        <w:rPr>
          <w:rFonts w:cstheme="minorHAnsi"/>
          <w:lang w:eastAsia="pl-PL"/>
        </w:rPr>
      </w:pPr>
      <w:r w:rsidRPr="00940B65">
        <w:rPr>
          <w:rFonts w:cstheme="minorHAnsi"/>
          <w:lang w:eastAsia="pl-PL"/>
        </w:rPr>
        <w:t xml:space="preserve">wsparcie dla </w:t>
      </w:r>
      <w:proofErr w:type="spellStart"/>
      <w:r w:rsidRPr="00940B65">
        <w:rPr>
          <w:rFonts w:cstheme="minorHAnsi"/>
          <w:lang w:eastAsia="pl-PL"/>
        </w:rPr>
        <w:t>dynamic</w:t>
      </w:r>
      <w:proofErr w:type="spellEnd"/>
      <w:r w:rsidRPr="00940B65">
        <w:rPr>
          <w:rFonts w:cstheme="minorHAnsi"/>
          <w:lang w:eastAsia="pl-PL"/>
        </w:rPr>
        <w:t xml:space="preserve"> DNS</w:t>
      </w:r>
      <w:r>
        <w:rPr>
          <w:rFonts w:cstheme="minorHAnsi"/>
          <w:lang w:eastAsia="pl-PL"/>
        </w:rPr>
        <w:t>.</w:t>
      </w:r>
    </w:p>
    <w:p w14:paraId="49A55FF7" w14:textId="77777777" w:rsidR="00665A80" w:rsidRDefault="00665A80">
      <w:pPr>
        <w:pStyle w:val="Akapitzlist"/>
        <w:numPr>
          <w:ilvl w:val="0"/>
          <w:numId w:val="4"/>
        </w:numPr>
        <w:spacing w:before="100" w:beforeAutospacing="1" w:after="120" w:line="276" w:lineRule="auto"/>
        <w:jc w:val="both"/>
        <w:rPr>
          <w:rFonts w:cstheme="minorHAnsi"/>
          <w:lang w:eastAsia="pl-PL"/>
        </w:rPr>
      </w:pPr>
      <w:r>
        <w:rPr>
          <w:rFonts w:cstheme="minorHAnsi"/>
          <w:lang w:eastAsia="pl-PL"/>
        </w:rPr>
        <w:t>System bezpieczeństwa serwera realizowany poprzez następujące zabezpieczenia:</w:t>
      </w:r>
    </w:p>
    <w:p w14:paraId="685F5C12" w14:textId="77777777" w:rsidR="00665A80" w:rsidRPr="00D14BC6" w:rsidRDefault="00665A80">
      <w:pPr>
        <w:pStyle w:val="Akapitzlist"/>
        <w:numPr>
          <w:ilvl w:val="1"/>
          <w:numId w:val="4"/>
        </w:numPr>
        <w:spacing w:before="100" w:beforeAutospacing="1" w:after="120" w:line="276" w:lineRule="auto"/>
        <w:jc w:val="both"/>
        <w:rPr>
          <w:rFonts w:cstheme="minorHAnsi"/>
          <w:lang w:eastAsia="pl-PL"/>
        </w:rPr>
      </w:pPr>
      <w:r>
        <w:rPr>
          <w:rFonts w:cstheme="minorHAnsi"/>
          <w:lang w:eastAsia="pl-PL"/>
        </w:rPr>
        <w:t>w</w:t>
      </w:r>
      <w:r w:rsidRPr="00D14BC6">
        <w:rPr>
          <w:rFonts w:cstheme="minorHAnsi"/>
          <w:lang w:eastAsia="pl-PL"/>
        </w:rPr>
        <w:t>budowane diody informacyjne lub wyświetlacz informujące o stanie serwera</w:t>
      </w:r>
      <w:r>
        <w:rPr>
          <w:rFonts w:cstheme="minorHAnsi"/>
          <w:lang w:eastAsia="pl-PL"/>
        </w:rPr>
        <w:t>;</w:t>
      </w:r>
    </w:p>
    <w:p w14:paraId="2D5C1A79" w14:textId="77777777" w:rsidR="00665A80" w:rsidRPr="00D14BC6" w:rsidRDefault="00665A80">
      <w:pPr>
        <w:pStyle w:val="Akapitzlist"/>
        <w:numPr>
          <w:ilvl w:val="1"/>
          <w:numId w:val="4"/>
        </w:numPr>
        <w:spacing w:before="100" w:beforeAutospacing="1" w:after="120" w:line="276" w:lineRule="auto"/>
        <w:jc w:val="both"/>
        <w:rPr>
          <w:rFonts w:cstheme="minorHAnsi"/>
          <w:lang w:eastAsia="pl-PL"/>
        </w:rPr>
      </w:pPr>
      <w:r>
        <w:rPr>
          <w:rFonts w:cstheme="minorHAnsi"/>
          <w:lang w:eastAsia="pl-PL"/>
        </w:rPr>
        <w:lastRenderedPageBreak/>
        <w:t>b</w:t>
      </w:r>
      <w:r w:rsidRPr="00D14BC6">
        <w:rPr>
          <w:rFonts w:cstheme="minorHAnsi"/>
          <w:lang w:eastAsia="pl-PL"/>
        </w:rPr>
        <w:t>lokada zamykana na klucz służąca do ochrony nieautoryzowanego dostępu do dysków twardych</w:t>
      </w:r>
      <w:r>
        <w:rPr>
          <w:rFonts w:cstheme="minorHAnsi"/>
          <w:lang w:eastAsia="pl-PL"/>
        </w:rPr>
        <w:t>;</w:t>
      </w:r>
    </w:p>
    <w:p w14:paraId="41705811" w14:textId="77777777" w:rsidR="00665A80" w:rsidRPr="00D14BC6" w:rsidRDefault="00665A80">
      <w:pPr>
        <w:pStyle w:val="Akapitzlist"/>
        <w:numPr>
          <w:ilvl w:val="1"/>
          <w:numId w:val="4"/>
        </w:numPr>
        <w:spacing w:before="100" w:beforeAutospacing="1" w:after="120" w:line="276" w:lineRule="auto"/>
        <w:jc w:val="both"/>
        <w:rPr>
          <w:rFonts w:cstheme="minorHAnsi"/>
          <w:lang w:eastAsia="pl-PL"/>
        </w:rPr>
      </w:pPr>
      <w:r>
        <w:rPr>
          <w:rFonts w:cstheme="minorHAnsi"/>
          <w:lang w:eastAsia="pl-PL"/>
        </w:rPr>
        <w:t>m</w:t>
      </w:r>
      <w:r w:rsidRPr="00D14BC6">
        <w:rPr>
          <w:rFonts w:cstheme="minorHAnsi"/>
          <w:lang w:eastAsia="pl-PL"/>
        </w:rPr>
        <w:t>oduł TPM 2.0</w:t>
      </w:r>
      <w:r>
        <w:rPr>
          <w:rFonts w:cstheme="minorHAnsi"/>
          <w:lang w:eastAsia="pl-PL"/>
        </w:rPr>
        <w:t>;</w:t>
      </w:r>
    </w:p>
    <w:p w14:paraId="0DEF624A" w14:textId="77777777" w:rsidR="00665A80" w:rsidRPr="00D14BC6" w:rsidRDefault="00665A80">
      <w:pPr>
        <w:pStyle w:val="Akapitzlist"/>
        <w:numPr>
          <w:ilvl w:val="1"/>
          <w:numId w:val="4"/>
        </w:numPr>
        <w:spacing w:before="100" w:beforeAutospacing="1" w:after="120" w:line="276" w:lineRule="auto"/>
        <w:jc w:val="both"/>
        <w:rPr>
          <w:rFonts w:cstheme="minorHAnsi"/>
          <w:lang w:eastAsia="pl-PL"/>
        </w:rPr>
      </w:pPr>
      <w:r>
        <w:rPr>
          <w:rFonts w:cstheme="minorHAnsi"/>
          <w:lang w:eastAsia="pl-PL"/>
        </w:rPr>
        <w:t>m</w:t>
      </w:r>
      <w:r w:rsidRPr="00D14BC6">
        <w:rPr>
          <w:rFonts w:cstheme="minorHAnsi"/>
          <w:lang w:eastAsia="pl-PL"/>
        </w:rPr>
        <w:t>ożliwość dynamicznego włączania i wyłączania portów USB na obudowie – bez potrzeby restartu serwera</w:t>
      </w:r>
      <w:r>
        <w:rPr>
          <w:rFonts w:cstheme="minorHAnsi"/>
          <w:lang w:eastAsia="pl-PL"/>
        </w:rPr>
        <w:t>;</w:t>
      </w:r>
    </w:p>
    <w:p w14:paraId="339A69C1" w14:textId="77777777" w:rsidR="00665A80" w:rsidRPr="00D14BC6" w:rsidRDefault="00665A80">
      <w:pPr>
        <w:pStyle w:val="Akapitzlist"/>
        <w:numPr>
          <w:ilvl w:val="1"/>
          <w:numId w:val="4"/>
        </w:numPr>
        <w:spacing w:before="100" w:beforeAutospacing="1" w:after="120" w:line="276" w:lineRule="auto"/>
        <w:jc w:val="both"/>
        <w:rPr>
          <w:rFonts w:cstheme="minorHAnsi"/>
          <w:lang w:eastAsia="pl-PL"/>
        </w:rPr>
      </w:pPr>
      <w:r>
        <w:rPr>
          <w:rFonts w:cstheme="minorHAnsi"/>
          <w:lang w:eastAsia="pl-PL"/>
        </w:rPr>
        <w:t>m</w:t>
      </w:r>
      <w:r w:rsidRPr="00D14BC6">
        <w:rPr>
          <w:rFonts w:cstheme="minorHAnsi"/>
          <w:lang w:eastAsia="pl-PL"/>
        </w:rPr>
        <w:t>ożliwość wymazania danych ze znajdujących się dysków wewnątrz serwera – niezależne od zainstalowanego systemu operacyjnego, uruchamiane z poziomu zarządzania serwerem.</w:t>
      </w:r>
    </w:p>
    <w:p w14:paraId="45D7E5C8" w14:textId="7A848C5F" w:rsidR="00665A80" w:rsidRDefault="00665A80">
      <w:pPr>
        <w:pStyle w:val="Akapitzlist"/>
        <w:numPr>
          <w:ilvl w:val="0"/>
          <w:numId w:val="4"/>
        </w:numPr>
        <w:spacing w:before="100" w:beforeAutospacing="1" w:after="120" w:line="276" w:lineRule="auto"/>
        <w:jc w:val="both"/>
        <w:rPr>
          <w:rFonts w:cstheme="minorHAnsi"/>
          <w:lang w:eastAsia="pl-PL"/>
        </w:rPr>
      </w:pPr>
      <w:r w:rsidRPr="00D14BC6">
        <w:rPr>
          <w:rFonts w:cstheme="minorHAnsi"/>
          <w:lang w:eastAsia="pl-PL"/>
        </w:rPr>
        <w:t xml:space="preserve">Wykonawca jest zobowiązany do dostawy wraz z serwerem systemu operacyjnego umożliwiającego zarządzenie serwerem klasy Microsoft Windows Serwer </w:t>
      </w:r>
      <w:r>
        <w:rPr>
          <w:rFonts w:cstheme="minorHAnsi"/>
          <w:lang w:eastAsia="pl-PL"/>
        </w:rPr>
        <w:t>Standard</w:t>
      </w:r>
      <w:r w:rsidRPr="00D14BC6">
        <w:rPr>
          <w:rFonts w:cstheme="minorHAnsi"/>
          <w:lang w:eastAsia="pl-PL"/>
        </w:rPr>
        <w:t xml:space="preserve"> </w:t>
      </w:r>
      <w:r>
        <w:rPr>
          <w:rFonts w:cstheme="minorHAnsi"/>
        </w:rPr>
        <w:t>w najnowszej wersji oferowanej przez producenta</w:t>
      </w:r>
      <w:r w:rsidRPr="00D14BC6">
        <w:rPr>
          <w:rFonts w:cstheme="minorHAnsi"/>
          <w:lang w:eastAsia="pl-PL"/>
        </w:rPr>
        <w:t xml:space="preserve"> </w:t>
      </w:r>
      <w:r w:rsidR="00896D86">
        <w:rPr>
          <w:rFonts w:cstheme="minorHAnsi"/>
          <w:lang w:eastAsia="pl-PL"/>
        </w:rPr>
        <w:t xml:space="preserve">oprogramowania </w:t>
      </w:r>
      <w:r>
        <w:rPr>
          <w:rFonts w:cstheme="minorHAnsi"/>
          <w:lang w:eastAsia="pl-PL"/>
        </w:rPr>
        <w:t xml:space="preserve">wraz z 15 licencjami dostępowymi umożliwiającymi korzystanie przez 15 użytkowników </w:t>
      </w:r>
      <w:r w:rsidRPr="00D14BC6">
        <w:rPr>
          <w:rFonts w:cstheme="minorHAnsi"/>
          <w:lang w:eastAsia="pl-PL"/>
        </w:rPr>
        <w:t xml:space="preserve">lub równoważnego </w:t>
      </w:r>
      <w:r>
        <w:rPr>
          <w:rFonts w:cstheme="minorHAnsi"/>
          <w:lang w:eastAsia="pl-PL"/>
        </w:rPr>
        <w:t xml:space="preserve">systemu </w:t>
      </w:r>
      <w:r w:rsidRPr="00D14BC6">
        <w:rPr>
          <w:rFonts w:cstheme="minorHAnsi"/>
          <w:lang w:eastAsia="pl-PL"/>
        </w:rPr>
        <w:t>zgodnie z poniżej określonymi warunkami równoważności.</w:t>
      </w:r>
    </w:p>
    <w:p w14:paraId="06970D3D" w14:textId="5BB5BB2A" w:rsidR="00665A80" w:rsidRPr="00B03B39" w:rsidRDefault="00665A80" w:rsidP="00665A80">
      <w:pPr>
        <w:pStyle w:val="Akapitzlist"/>
        <w:spacing w:before="100" w:beforeAutospacing="1" w:after="120" w:line="276" w:lineRule="auto"/>
        <w:ind w:left="360"/>
        <w:jc w:val="both"/>
        <w:rPr>
          <w:rFonts w:cstheme="minorHAnsi"/>
          <w:lang w:eastAsia="pl-PL"/>
        </w:rPr>
      </w:pPr>
      <w:r w:rsidRPr="00B03B39">
        <w:rPr>
          <w:rFonts w:cstheme="minorHAnsi"/>
        </w:rPr>
        <w:t xml:space="preserve">Warunki równoważności dla dostawy oprogramowania Microsoft Windows Serwer </w:t>
      </w:r>
      <w:r>
        <w:rPr>
          <w:rFonts w:cstheme="minorHAnsi"/>
        </w:rPr>
        <w:t>Standard</w:t>
      </w:r>
      <w:r w:rsidRPr="00B03B39">
        <w:rPr>
          <w:rFonts w:cstheme="minorHAnsi"/>
        </w:rPr>
        <w:t xml:space="preserve"> </w:t>
      </w:r>
      <w:r>
        <w:rPr>
          <w:rFonts w:cstheme="minorHAnsi"/>
        </w:rPr>
        <w:t>w najnowszej wersji oferowanej przez producenta</w:t>
      </w:r>
      <w:r w:rsidRPr="00B03B39">
        <w:rPr>
          <w:rFonts w:cstheme="minorHAnsi"/>
        </w:rPr>
        <w:t xml:space="preserve"> </w:t>
      </w:r>
      <w:r w:rsidR="00896D86">
        <w:rPr>
          <w:rFonts w:cstheme="minorHAnsi"/>
        </w:rPr>
        <w:t xml:space="preserve">oprogramowania </w:t>
      </w:r>
      <w:r w:rsidRPr="00B03B39">
        <w:rPr>
          <w:rFonts w:cstheme="minorHAnsi"/>
        </w:rPr>
        <w:t xml:space="preserve">wraz z </w:t>
      </w:r>
      <w:r>
        <w:rPr>
          <w:rFonts w:cstheme="minorHAnsi"/>
        </w:rPr>
        <w:t>15</w:t>
      </w:r>
      <w:r w:rsidRPr="00B03B39">
        <w:rPr>
          <w:rFonts w:cstheme="minorHAnsi"/>
        </w:rPr>
        <w:t xml:space="preserve"> licencjami dostępowymi Microsoft Windows Server 2022 CAL </w:t>
      </w:r>
      <w:r>
        <w:rPr>
          <w:rFonts w:cstheme="minorHAnsi"/>
        </w:rPr>
        <w:t>User</w:t>
      </w:r>
      <w:r w:rsidRPr="00B03B39">
        <w:rPr>
          <w:rFonts w:cstheme="minorHAnsi"/>
        </w:rPr>
        <w:t>:</w:t>
      </w:r>
    </w:p>
    <w:p w14:paraId="6BE39FFE" w14:textId="4680CDB9"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Licencja musi uprawniać do uruchamiania serwerowego systemu operacyjnego w środowisku fizycznym i </w:t>
      </w:r>
      <w:r>
        <w:rPr>
          <w:rFonts w:cstheme="minorHAnsi"/>
          <w:lang w:eastAsia="pl-PL"/>
        </w:rPr>
        <w:t>dwóch</w:t>
      </w:r>
      <w:r w:rsidRPr="00244F2F">
        <w:rPr>
          <w:rFonts w:cstheme="minorHAnsi"/>
          <w:lang w:eastAsia="pl-PL"/>
        </w:rPr>
        <w:t xml:space="preserve"> wirtualnych środowisk</w:t>
      </w:r>
      <w:r>
        <w:rPr>
          <w:rFonts w:cstheme="minorHAnsi"/>
          <w:lang w:eastAsia="pl-PL"/>
        </w:rPr>
        <w:t>ach</w:t>
      </w:r>
      <w:r w:rsidRPr="00244F2F">
        <w:rPr>
          <w:rFonts w:cstheme="minorHAnsi"/>
          <w:lang w:eastAsia="pl-PL"/>
        </w:rPr>
        <w:t xml:space="preserve"> serwerowego systemu operacyjnego za pomocą wbudowanych mechanizmów wirtualizacji oraz dostępu do serwerowego systemu operacyjnego dla minimum </w:t>
      </w:r>
      <w:r>
        <w:rPr>
          <w:rFonts w:cstheme="minorHAnsi"/>
          <w:lang w:eastAsia="pl-PL"/>
        </w:rPr>
        <w:t>15 użytkowników.</w:t>
      </w:r>
    </w:p>
    <w:p w14:paraId="167DD461"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Możliwość wykorzystywania 240 procesorów wirtualnych oraz 1TB pamięci RAM i dysku o</w:t>
      </w:r>
      <w:r>
        <w:rPr>
          <w:rFonts w:cstheme="minorHAnsi"/>
          <w:lang w:eastAsia="pl-PL"/>
        </w:rPr>
        <w:t> </w:t>
      </w:r>
      <w:r w:rsidRPr="00244F2F">
        <w:rPr>
          <w:rFonts w:cstheme="minorHAnsi"/>
          <w:lang w:eastAsia="pl-PL"/>
        </w:rPr>
        <w:t>pojemności min. 64TB przez każdy wirtualny serwerowy system operacyjny.</w:t>
      </w:r>
    </w:p>
    <w:p w14:paraId="74493F83"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Możliwość migracji maszyn wirtualnych bez zatrzymywania ich pracy między fizycznymi serwerami z uruchomionym mechanizmem wirtualizacji (</w:t>
      </w:r>
      <w:proofErr w:type="spellStart"/>
      <w:r w:rsidRPr="00244F2F">
        <w:rPr>
          <w:rFonts w:cstheme="minorHAnsi"/>
          <w:lang w:eastAsia="pl-PL"/>
        </w:rPr>
        <w:t>hypervisor</w:t>
      </w:r>
      <w:proofErr w:type="spellEnd"/>
      <w:r w:rsidRPr="00244F2F">
        <w:rPr>
          <w:rFonts w:cstheme="minorHAnsi"/>
          <w:lang w:eastAsia="pl-PL"/>
        </w:rPr>
        <w:t>) przez sieć Ethernet, bez konieczności stosowania dodatkowych mechanizmów współdzielenia pamięci.</w:t>
      </w:r>
    </w:p>
    <w:p w14:paraId="39168039"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Wsparcie (na umożliwiającym to sprzęcie) dodawania i wymiany pamięci RAM bez przerywania pracy.</w:t>
      </w:r>
    </w:p>
    <w:p w14:paraId="2F41D975"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Wsparcie (na umożliwiającym to sprzęcie) dodawania i wymiany procesorów bez przerywania pracy.</w:t>
      </w:r>
    </w:p>
    <w:p w14:paraId="0C4033AD"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Automatyczna weryfikacja cyfrowych sygnatur sterowników w celu sprawdzenia czy sterownik przeszedł testy jakości przeprowadzone przez producenta systemu operacyjnego.</w:t>
      </w:r>
    </w:p>
    <w:p w14:paraId="160B22FB"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Możliwość dynamicznego obniżania poboru energii przez rdzenie procesorów niewykorzystywane w bieżącej pracy.</w:t>
      </w:r>
    </w:p>
    <w:p w14:paraId="4449B453"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 xml:space="preserve">Mechanizm ten musi uwzględniać specyfikę procesorów wyposażonych w mechanizmy </w:t>
      </w:r>
      <w:proofErr w:type="spellStart"/>
      <w:r w:rsidRPr="00244F2F">
        <w:rPr>
          <w:rFonts w:cstheme="minorHAnsi"/>
          <w:lang w:eastAsia="pl-PL"/>
        </w:rPr>
        <w:t>Hyper-Threading</w:t>
      </w:r>
      <w:proofErr w:type="spellEnd"/>
      <w:r w:rsidRPr="00244F2F">
        <w:rPr>
          <w:rFonts w:cstheme="minorHAnsi"/>
          <w:lang w:eastAsia="pl-PL"/>
        </w:rPr>
        <w:t>;</w:t>
      </w:r>
    </w:p>
    <w:p w14:paraId="5A97B662"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Wbudowany mechanizm klasyfikowania i indeksowania plików (dokumentów) w oparciu o ich zawartość.</w:t>
      </w:r>
    </w:p>
    <w:p w14:paraId="093CAC77"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Wbudowane szyfrowanie dysków przy pomocy mechanizmów posiadających certyfikat FIPS 140-2 lub równoważny wydany przez NIST lub inną agendę rządową zajmującą się bezpieczeństwem informacji.</w:t>
      </w:r>
    </w:p>
    <w:p w14:paraId="77B1030E"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Możliwość uruchamianie aplikacji internetowych wykorzystujących technologię ASP.NET.</w:t>
      </w:r>
    </w:p>
    <w:p w14:paraId="5CCF2845"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Możliwość dystrybucji ruchu sieciowego HTTP pomiędzy kilka serwerów.</w:t>
      </w:r>
    </w:p>
    <w:p w14:paraId="1248C665"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Wbudowana zapora internetowa (firewall) z obsługą definiowanych reguł dla ochrony połączeń internetowych i intranetowych.</w:t>
      </w:r>
    </w:p>
    <w:p w14:paraId="0CEFD6AE"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Zlokalizowane w języku polskim, co najmniej następujące elementy: menu, przeglądarka internetowa, pomoc, komunikaty systemowe.</w:t>
      </w:r>
    </w:p>
    <w:p w14:paraId="680B7759"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lastRenderedPageBreak/>
        <w:t>Możliwość zmiany języka interfejsu po zainstalowaniu systemu, dla co najmniej 2 języków poprzez wybór z listy dostępnych lokalizacji.</w:t>
      </w:r>
    </w:p>
    <w:p w14:paraId="1AEE7CA2"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 xml:space="preserve">Wsparcie dla większości powszechnie używanych urządzeń peryferyjnych (drukarek, urządzeń sieciowych, standardów USB, </w:t>
      </w:r>
      <w:proofErr w:type="spellStart"/>
      <w:r w:rsidRPr="00244F2F">
        <w:rPr>
          <w:rFonts w:cstheme="minorHAnsi"/>
          <w:lang w:eastAsia="pl-PL"/>
        </w:rPr>
        <w:t>Plug&amp;Play</w:t>
      </w:r>
      <w:proofErr w:type="spellEnd"/>
      <w:r w:rsidRPr="00244F2F">
        <w:rPr>
          <w:rFonts w:cstheme="minorHAnsi"/>
          <w:lang w:eastAsia="pl-PL"/>
        </w:rPr>
        <w:t>).</w:t>
      </w:r>
    </w:p>
    <w:p w14:paraId="4A300A86"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Możliwość zdalnej konfiguracji, administrowania oraz aktualizowania systemu.</w:t>
      </w:r>
    </w:p>
    <w:p w14:paraId="30108EF2"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Wsparcie dostępu do zasobu dyskowego SSO poprzez wiele ścieżek (</w:t>
      </w:r>
      <w:proofErr w:type="spellStart"/>
      <w:r w:rsidRPr="00244F2F">
        <w:rPr>
          <w:rFonts w:cstheme="minorHAnsi"/>
          <w:lang w:eastAsia="pl-PL"/>
        </w:rPr>
        <w:t>Multipath</w:t>
      </w:r>
      <w:proofErr w:type="spellEnd"/>
      <w:r w:rsidRPr="00244F2F">
        <w:rPr>
          <w:rFonts w:cstheme="minorHAnsi"/>
          <w:lang w:eastAsia="pl-PL"/>
        </w:rPr>
        <w:t>).</w:t>
      </w:r>
    </w:p>
    <w:p w14:paraId="0648B2B5"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Możliwość instalacji poprawek poprzez wgranie ich do obrazu instalacyjnego.</w:t>
      </w:r>
    </w:p>
    <w:p w14:paraId="2DFC8699" w14:textId="77777777" w:rsidR="00665A80"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Mechanizmy zdalnej administracji oraz mechanizmy (również działające zdalnie) administracji przez skrypty.</w:t>
      </w:r>
    </w:p>
    <w:p w14:paraId="4BC461F0" w14:textId="77777777" w:rsidR="00665A80" w:rsidRDefault="00665A80">
      <w:pPr>
        <w:pStyle w:val="Akapitzlist"/>
        <w:numPr>
          <w:ilvl w:val="0"/>
          <w:numId w:val="4"/>
        </w:numPr>
        <w:spacing w:before="240" w:after="120" w:line="276" w:lineRule="auto"/>
        <w:ind w:right="72"/>
        <w:jc w:val="both"/>
        <w:rPr>
          <w:color w:val="000000" w:themeColor="text1"/>
        </w:rPr>
      </w:pPr>
      <w:r>
        <w:rPr>
          <w:color w:val="000000" w:themeColor="text1"/>
        </w:rPr>
        <w:t xml:space="preserve">Oferowany serwer musi znajdować się na liście Windows Server </w:t>
      </w:r>
      <w:proofErr w:type="spellStart"/>
      <w:r>
        <w:rPr>
          <w:color w:val="000000" w:themeColor="text1"/>
        </w:rPr>
        <w:t>Catalog</w:t>
      </w:r>
      <w:proofErr w:type="spellEnd"/>
      <w:r>
        <w:rPr>
          <w:color w:val="000000" w:themeColor="text1"/>
        </w:rPr>
        <w:t xml:space="preserve"> i posiadać status „</w:t>
      </w:r>
      <w:proofErr w:type="spellStart"/>
      <w:r>
        <w:rPr>
          <w:color w:val="000000" w:themeColor="text1"/>
        </w:rPr>
        <w:t>Certified</w:t>
      </w:r>
      <w:proofErr w:type="spellEnd"/>
      <w:r>
        <w:rPr>
          <w:color w:val="000000" w:themeColor="text1"/>
        </w:rPr>
        <w:t xml:space="preserve"> for Windows” dla systemów Microsoft Windows Server 2016, Microsoft Windows Server 2019, Microsoft Windows Server 2022.</w:t>
      </w:r>
    </w:p>
    <w:p w14:paraId="6105D1BC" w14:textId="77777777" w:rsidR="00665A80" w:rsidRPr="008723B9" w:rsidRDefault="00665A80">
      <w:pPr>
        <w:pStyle w:val="Akapitzlist"/>
        <w:numPr>
          <w:ilvl w:val="0"/>
          <w:numId w:val="4"/>
        </w:numPr>
        <w:spacing w:before="240" w:after="120" w:line="276" w:lineRule="auto"/>
        <w:ind w:right="72"/>
        <w:jc w:val="both"/>
        <w:rPr>
          <w:color w:val="000000" w:themeColor="text1"/>
        </w:rPr>
      </w:pPr>
      <w:r w:rsidRPr="000636DA">
        <w:rPr>
          <w:color w:val="000000" w:themeColor="text1"/>
        </w:rPr>
        <w:t xml:space="preserve">Jakość produktu i sposobu jego wykonania: Certyfikat ISO 9001 lub inny równoważny dokument poświadczający, że producent serwera opracował, wdrożył i certyfikował system zarządzania jakością; Certyfikat ISO 50001 lub inny równoważny dokument poświadczający, że producent serwera posiada system zarządzania energią, zmniejszający zużycie energii, wpływy na środowisko i zwiększający rentowność; Deklaracja zgodności CE lub inny równoważny dokument poświadczający, ze oferowany serwer spełnia wszystkie zasadnicze wymagania zawarte w poszczególnych dyrektywach nowego podejścia przewidujących oznakowanie CE; Potwierdzenie spełnienia kryteriów środowiskowych, w tym zgodności z dyrektywą </w:t>
      </w:r>
      <w:proofErr w:type="spellStart"/>
      <w:r w:rsidRPr="000636DA">
        <w:rPr>
          <w:color w:val="000000" w:themeColor="text1"/>
        </w:rPr>
        <w:t>RoHS</w:t>
      </w:r>
      <w:proofErr w:type="spellEnd"/>
      <w:r w:rsidRPr="000636DA">
        <w:rPr>
          <w:color w:val="000000" w:themeColor="text1"/>
        </w:rPr>
        <w:t xml:space="preserve"> Unii Europejskiej o eliminacji substancji niebezpiecznych w postaci oświadczenia producenta serwera lub innego dokumentu potwierdzającego spełnienie kryteriów środowiskowych w tym zgodności z dyrektywą </w:t>
      </w:r>
      <w:proofErr w:type="spellStart"/>
      <w:r w:rsidRPr="000636DA">
        <w:rPr>
          <w:color w:val="000000" w:themeColor="text1"/>
        </w:rPr>
        <w:t>RoHS</w:t>
      </w:r>
      <w:proofErr w:type="spellEnd"/>
      <w:r w:rsidRPr="000636DA">
        <w:rPr>
          <w:color w:val="000000" w:themeColor="text1"/>
        </w:rPr>
        <w:t xml:space="preserve"> Unii Europejskiej o eliminacji substancji niebezpiecznych; Certyfikat NIST SP 800-193 lub inny równoważny dokument potwierdzający, że serwer spełnia wymagania normy NIST SP 800-193 ochrony przed cyberatakami</w:t>
      </w:r>
      <w:r w:rsidRPr="008723B9">
        <w:rPr>
          <w:color w:val="000000" w:themeColor="text1"/>
        </w:rPr>
        <w:t xml:space="preserve">. </w:t>
      </w:r>
      <w:r w:rsidRPr="008723B9">
        <w:t>Zamawiający żąda załączenia do oferty przedmiotowych środków dowodowych - dokumentów potwierdzających spełnienie przez oferowany serwer i jego/ich producenta/producentów w zakresie określonym powyżej.</w:t>
      </w:r>
    </w:p>
    <w:p w14:paraId="07665616" w14:textId="3856479B" w:rsidR="00665A80" w:rsidRPr="00665A80" w:rsidRDefault="00665A80">
      <w:pPr>
        <w:pStyle w:val="Akapitzlist"/>
        <w:numPr>
          <w:ilvl w:val="0"/>
          <w:numId w:val="4"/>
        </w:numPr>
        <w:spacing w:before="240" w:after="120" w:line="276" w:lineRule="auto"/>
        <w:ind w:right="72"/>
        <w:jc w:val="both"/>
        <w:rPr>
          <w:color w:val="000000" w:themeColor="text1"/>
        </w:rPr>
      </w:pPr>
      <w:r w:rsidRPr="00665A80">
        <w:rPr>
          <w:rFonts w:cstheme="minorHAnsi"/>
          <w:lang w:eastAsia="pl-PL"/>
        </w:rPr>
        <w:t>Gwarancja: min. 60 miesięcy gwarancji producenta obejmująca wszystkie komponenty serwera wchodzące w skład oferowanej konfiguracji realizowanej w miejscu instalacji sprzętu z czasem reakcji serwisu do następnego dnia roboczego od przyjęcia zgłoszenia, w przypadku awarii dyski Zamawiający wymaga, aby dyski pozostały u Zamawiającego. Możliwość zgłaszania awarii poprzez ogólnopolską linię telefoniczną producenta lub dedykowany portal techniczny producenta. W czasie obowiązywania gwarancji na sprzęt, możliwość weryfikacji - na podstawie numeru seryjnego urządzenia - pierwotnej konfiguracji sprzętowej serwera, w tym model i typ dysków twardych, procesora, ilość fabrycznie zainstalowanej pamięci operacyjnej, czasu obowiązywania i typ udzielonej gwarancji przez portal producenta serwera.</w:t>
      </w:r>
    </w:p>
    <w:p w14:paraId="387C249D" w14:textId="1E12A05F" w:rsidR="00665A80" w:rsidRDefault="00665A80" w:rsidP="00665A80">
      <w:pPr>
        <w:pStyle w:val="Nagwek1"/>
        <w:numPr>
          <w:ilvl w:val="1"/>
          <w:numId w:val="1"/>
        </w:numPr>
        <w:spacing w:before="100" w:beforeAutospacing="1" w:after="120" w:line="276" w:lineRule="auto"/>
      </w:pPr>
      <w:bookmarkStart w:id="7" w:name="_Toc180346886"/>
      <w:r>
        <w:t>Wyposażenie serwerowni - zakup licencji oprogramowania antywirusowego (1 szt.).</w:t>
      </w:r>
      <w:bookmarkEnd w:id="7"/>
    </w:p>
    <w:p w14:paraId="0B0BA383" w14:textId="5E44F4D6" w:rsidR="005B71AB" w:rsidRDefault="001E03FC" w:rsidP="001E03FC">
      <w:pPr>
        <w:jc w:val="both"/>
      </w:pPr>
      <w:r>
        <w:t xml:space="preserve">Aktualnie w urzędzie wykorzystywana jest oprogramowanie </w:t>
      </w:r>
      <w:r w:rsidRPr="001E03FC">
        <w:t xml:space="preserve">ESET </w:t>
      </w:r>
      <w:proofErr w:type="spellStart"/>
      <w:r w:rsidRPr="001E03FC">
        <w:t>Endpoint</w:t>
      </w:r>
      <w:proofErr w:type="spellEnd"/>
      <w:r w:rsidRPr="001E03FC">
        <w:t xml:space="preserve"> Antywirus</w:t>
      </w:r>
      <w:r>
        <w:t xml:space="preserve"> ESET PROTECT </w:t>
      </w:r>
      <w:proofErr w:type="spellStart"/>
      <w:r>
        <w:t>Essential</w:t>
      </w:r>
      <w:proofErr w:type="spellEnd"/>
      <w:r>
        <w:t xml:space="preserve"> ON-PREM (ochrona stacji roboczych, urządzeń mobilnych, wirtualnych stacji mobilnych). Licencja udzielona jest do 2025-09-04, a obecna liczba stanowisk: 16. </w:t>
      </w:r>
      <w:r w:rsidR="006C5CE4">
        <w:t xml:space="preserve">Dostarczone rozwiązanie powinno umożliwiać wykorzystanie istniejących licencji w celu optymalizacji kosztów. </w:t>
      </w:r>
      <w:r w:rsidR="005B71AB">
        <w:t xml:space="preserve">Dostarczone rozwiązanie musi </w:t>
      </w:r>
      <w:r w:rsidR="006C5CE4">
        <w:t xml:space="preserve">łącznie z istniejącym oprogramowaniem musi </w:t>
      </w:r>
      <w:r w:rsidR="005B71AB">
        <w:t xml:space="preserve">mieć możliwość jednoczesnej pracy </w:t>
      </w:r>
      <w:r w:rsidR="005B71AB">
        <w:lastRenderedPageBreak/>
        <w:t>dla 20 użytkowników końcowych oraz umożliwić instalację na 15 stacjach roboczych oraz 3 serwerach w okresie 60 miesięcy oraz spełniać niżej określone minimalne wymogi funkcjonalne:</w:t>
      </w:r>
    </w:p>
    <w:p w14:paraId="0687852B" w14:textId="77777777" w:rsidR="005B71AB" w:rsidRPr="007F332B" w:rsidRDefault="005B71AB" w:rsidP="005B71AB">
      <w:pPr>
        <w:spacing w:line="276" w:lineRule="auto"/>
        <w:jc w:val="both"/>
        <w:rPr>
          <w:rFonts w:cstheme="minorHAnsi"/>
          <w:u w:val="single"/>
        </w:rPr>
      </w:pPr>
      <w:r w:rsidRPr="007F332B">
        <w:rPr>
          <w:rFonts w:cstheme="minorHAnsi"/>
          <w:u w:val="single"/>
        </w:rPr>
        <w:t xml:space="preserve">Administracja zdalna w chmurze. </w:t>
      </w:r>
    </w:p>
    <w:p w14:paraId="180C7C65" w14:textId="77777777" w:rsidR="005B71AB" w:rsidRPr="007F332B" w:rsidRDefault="005B71AB">
      <w:pPr>
        <w:pStyle w:val="Akapitzlist"/>
        <w:numPr>
          <w:ilvl w:val="0"/>
          <w:numId w:val="10"/>
        </w:numPr>
        <w:spacing w:line="276" w:lineRule="auto"/>
        <w:jc w:val="both"/>
      </w:pPr>
      <w:r w:rsidRPr="007F332B">
        <w:t xml:space="preserve">Rozwiązanie musi być dostępne w chmurze producenta oprogramowania antywirusowego. </w:t>
      </w:r>
    </w:p>
    <w:p w14:paraId="320CE3E4" w14:textId="77777777" w:rsidR="005B71AB" w:rsidRPr="007F332B" w:rsidRDefault="005B71AB">
      <w:pPr>
        <w:pStyle w:val="Akapitzlist"/>
        <w:numPr>
          <w:ilvl w:val="0"/>
          <w:numId w:val="10"/>
        </w:numPr>
        <w:spacing w:line="276" w:lineRule="auto"/>
        <w:jc w:val="both"/>
      </w:pPr>
      <w:r w:rsidRPr="007F332B">
        <w:t xml:space="preserve">Rozwiązanie musi umożliwiać dostęp do konsoli centralnego zarządzania z poziomu interfejsu WWW. </w:t>
      </w:r>
    </w:p>
    <w:p w14:paraId="338F7A52" w14:textId="77777777" w:rsidR="005B71AB" w:rsidRPr="007F332B" w:rsidRDefault="005B71AB">
      <w:pPr>
        <w:pStyle w:val="Akapitzlist"/>
        <w:numPr>
          <w:ilvl w:val="0"/>
          <w:numId w:val="10"/>
        </w:numPr>
        <w:spacing w:line="276" w:lineRule="auto"/>
        <w:jc w:val="both"/>
      </w:pPr>
      <w:r w:rsidRPr="007F332B">
        <w:t xml:space="preserve">Rozwiązanie musi być zabezpieczone za pośrednictwem protokołu SSL. </w:t>
      </w:r>
    </w:p>
    <w:p w14:paraId="2254631F" w14:textId="77777777" w:rsidR="005B71AB" w:rsidRPr="007F332B" w:rsidRDefault="005B71AB">
      <w:pPr>
        <w:pStyle w:val="Akapitzlist"/>
        <w:numPr>
          <w:ilvl w:val="0"/>
          <w:numId w:val="10"/>
        </w:numPr>
        <w:spacing w:line="276" w:lineRule="auto"/>
        <w:jc w:val="both"/>
      </w:pPr>
      <w:r w:rsidRPr="007F332B">
        <w:t xml:space="preserve">Rozwiązanie musi posiadać mechanizm wykrywający sklonowane maszyny na podstawie unikatowego identyfikatora sprzętowego stacji. </w:t>
      </w:r>
    </w:p>
    <w:p w14:paraId="1A6B731B" w14:textId="77777777" w:rsidR="005B71AB" w:rsidRPr="007F332B" w:rsidRDefault="005B71AB">
      <w:pPr>
        <w:pStyle w:val="Akapitzlist"/>
        <w:numPr>
          <w:ilvl w:val="0"/>
          <w:numId w:val="10"/>
        </w:numPr>
        <w:spacing w:line="276" w:lineRule="auto"/>
        <w:jc w:val="both"/>
      </w:pPr>
      <w:r w:rsidRPr="007F332B">
        <w:t xml:space="preserve">Rozwiązanie musi posiadać możliwość komunikacji agenta przy wykorzystaniu HTTP Proxy. </w:t>
      </w:r>
    </w:p>
    <w:p w14:paraId="272B9A4B" w14:textId="77777777" w:rsidR="005B71AB" w:rsidRPr="007F332B" w:rsidRDefault="005B71AB">
      <w:pPr>
        <w:pStyle w:val="Akapitzlist"/>
        <w:numPr>
          <w:ilvl w:val="0"/>
          <w:numId w:val="10"/>
        </w:numPr>
        <w:spacing w:line="276" w:lineRule="auto"/>
        <w:jc w:val="both"/>
      </w:pPr>
      <w:r w:rsidRPr="007F332B">
        <w:t xml:space="preserve">Rozwiązanie musi posiadać możliwość zarządzania urządzeniami mobilnymi – MDM. </w:t>
      </w:r>
    </w:p>
    <w:p w14:paraId="4ECAEDA9" w14:textId="77777777" w:rsidR="005B71AB" w:rsidRPr="007F332B" w:rsidRDefault="005B71AB">
      <w:pPr>
        <w:pStyle w:val="Akapitzlist"/>
        <w:numPr>
          <w:ilvl w:val="0"/>
          <w:numId w:val="10"/>
        </w:numPr>
        <w:spacing w:line="276" w:lineRule="auto"/>
        <w:jc w:val="both"/>
      </w:pPr>
      <w:r w:rsidRPr="007F332B">
        <w:t xml:space="preserve">Rozwiązanie musi posiadać możliwość wymuszenia dwufazowej autoryzacji podczas logowania do konsoli administracyjnej. </w:t>
      </w:r>
    </w:p>
    <w:p w14:paraId="5A0C51FF" w14:textId="77777777" w:rsidR="005B71AB" w:rsidRPr="007F332B" w:rsidRDefault="005B71AB">
      <w:pPr>
        <w:pStyle w:val="Akapitzlist"/>
        <w:numPr>
          <w:ilvl w:val="0"/>
          <w:numId w:val="10"/>
        </w:numPr>
        <w:spacing w:line="276" w:lineRule="auto"/>
        <w:jc w:val="both"/>
      </w:pPr>
      <w:r w:rsidRPr="007F332B">
        <w:t xml:space="preserve">Rozwiązanie musi posiadać możliwość dodania zestawu uprawnień dla użytkowników w oparciu co najmniej o funkcje zarządzania: politykami, raportowaniem, zarządzaniem licencjami, zadaniami administracyjnymi. Każda z funkcji musi posiadać możliwość wyboru uprawnienia: odczyt, użyj, zapisz oraz brak. </w:t>
      </w:r>
    </w:p>
    <w:p w14:paraId="25B2892B" w14:textId="77777777" w:rsidR="005B71AB" w:rsidRPr="007F332B" w:rsidRDefault="005B71AB">
      <w:pPr>
        <w:pStyle w:val="Akapitzlist"/>
        <w:numPr>
          <w:ilvl w:val="0"/>
          <w:numId w:val="10"/>
        </w:numPr>
        <w:spacing w:line="276" w:lineRule="auto"/>
        <w:jc w:val="both"/>
      </w:pPr>
      <w:r w:rsidRPr="007F332B">
        <w:t xml:space="preserve">Rozwiązanie musi posiadać minimum 80 szablonów raportów, przygotowanych przez producenta. </w:t>
      </w:r>
    </w:p>
    <w:p w14:paraId="4D44EED1" w14:textId="77777777" w:rsidR="005B71AB" w:rsidRPr="007F332B" w:rsidRDefault="005B71AB">
      <w:pPr>
        <w:pStyle w:val="Akapitzlist"/>
        <w:numPr>
          <w:ilvl w:val="0"/>
          <w:numId w:val="10"/>
        </w:numPr>
        <w:spacing w:line="276" w:lineRule="auto"/>
        <w:jc w:val="both"/>
      </w:pPr>
      <w:r w:rsidRPr="007F332B">
        <w:t xml:space="preserve">Rozwiązanie musi posiadać możliwość tworzenia grup statycznych i dynamicznych komputerów. </w:t>
      </w:r>
    </w:p>
    <w:p w14:paraId="688AAA9B" w14:textId="77777777" w:rsidR="005B71AB" w:rsidRPr="007F332B" w:rsidRDefault="005B71AB">
      <w:pPr>
        <w:pStyle w:val="Akapitzlist"/>
        <w:numPr>
          <w:ilvl w:val="0"/>
          <w:numId w:val="10"/>
        </w:numPr>
        <w:spacing w:line="276" w:lineRule="auto"/>
        <w:jc w:val="both"/>
      </w:pPr>
      <w:r w:rsidRPr="007F332B">
        <w:t xml:space="preserve">Grupy dynamiczne muszą być tworzone na podstawie szablonu określającego warunki, jakie musi spełnić klient, aby został umieszczony w danej grupie. Warunki muszą zawierać co najmniej: adresy sieciowe IP, aktywne zagrożenia, stan funkcjonowania/ochrony, wersja systemu operacyjnego, podzespoły komputera. </w:t>
      </w:r>
    </w:p>
    <w:p w14:paraId="2ABFDE9E" w14:textId="77777777" w:rsidR="005B71AB" w:rsidRPr="007F332B" w:rsidRDefault="005B71AB">
      <w:pPr>
        <w:pStyle w:val="Akapitzlist"/>
        <w:numPr>
          <w:ilvl w:val="0"/>
          <w:numId w:val="10"/>
        </w:numPr>
        <w:spacing w:line="276" w:lineRule="auto"/>
        <w:jc w:val="both"/>
      </w:pPr>
      <w:r w:rsidRPr="007F332B">
        <w:t xml:space="preserve">Rozwiązanie musi posiadać możliwość uruchomienia zadań automatycznie, przynajmniej z wyzwalaczem: wyrażenie CRON, codziennie, cotygodniowo, comiesięcznie, corocznie, po wystąpieniu nowego zdarzenia oraz umieszczeniu agenta w grupie dynamicznej. </w:t>
      </w:r>
    </w:p>
    <w:p w14:paraId="1DCC12DD" w14:textId="77777777" w:rsidR="005B71AB" w:rsidRPr="007F332B" w:rsidRDefault="005B71AB" w:rsidP="005B71AB">
      <w:pPr>
        <w:spacing w:line="276" w:lineRule="auto"/>
        <w:jc w:val="both"/>
        <w:rPr>
          <w:rFonts w:cstheme="minorHAnsi"/>
          <w:u w:val="single"/>
        </w:rPr>
      </w:pPr>
      <w:r w:rsidRPr="007F332B">
        <w:rPr>
          <w:rFonts w:cstheme="minorHAnsi"/>
          <w:u w:val="single"/>
        </w:rPr>
        <w:t>Ochrona stacji roboczych</w:t>
      </w:r>
      <w:r>
        <w:rPr>
          <w:rFonts w:cstheme="minorHAnsi"/>
          <w:u w:val="single"/>
        </w:rPr>
        <w:t>.</w:t>
      </w:r>
    </w:p>
    <w:p w14:paraId="38FC7C5B" w14:textId="77777777" w:rsidR="005B71AB" w:rsidRPr="007F332B" w:rsidRDefault="005B71AB">
      <w:pPr>
        <w:pStyle w:val="Akapitzlist"/>
        <w:numPr>
          <w:ilvl w:val="0"/>
          <w:numId w:val="11"/>
        </w:numPr>
        <w:spacing w:line="276" w:lineRule="auto"/>
        <w:jc w:val="both"/>
      </w:pPr>
      <w:r w:rsidRPr="007F332B">
        <w:t xml:space="preserve">Rozwiązanie musi wspierać systemy operacyjne Windows (Windows 10/Windows 11). </w:t>
      </w:r>
    </w:p>
    <w:p w14:paraId="493B8141" w14:textId="77777777" w:rsidR="005B71AB" w:rsidRPr="007F332B" w:rsidRDefault="005B71AB">
      <w:pPr>
        <w:pStyle w:val="Akapitzlist"/>
        <w:numPr>
          <w:ilvl w:val="0"/>
          <w:numId w:val="11"/>
        </w:numPr>
        <w:spacing w:line="276" w:lineRule="auto"/>
        <w:jc w:val="both"/>
      </w:pPr>
      <w:r w:rsidRPr="007F332B">
        <w:t xml:space="preserve">Rozwiązanie musi wspierać architekturę ARM64. </w:t>
      </w:r>
    </w:p>
    <w:p w14:paraId="0ADA7E6C" w14:textId="77777777" w:rsidR="005B71AB" w:rsidRPr="007F332B" w:rsidRDefault="005B71AB">
      <w:pPr>
        <w:pStyle w:val="Akapitzlist"/>
        <w:numPr>
          <w:ilvl w:val="0"/>
          <w:numId w:val="11"/>
        </w:numPr>
        <w:spacing w:line="276" w:lineRule="auto"/>
        <w:jc w:val="both"/>
      </w:pPr>
      <w:r w:rsidRPr="007F332B">
        <w:t xml:space="preserve">Rozwiązanie musi zapewniać wykrywanie i usuwanie niebezpiecznych aplikacji typu </w:t>
      </w:r>
      <w:proofErr w:type="spellStart"/>
      <w:r w:rsidRPr="007F332B">
        <w:t>adware</w:t>
      </w:r>
      <w:proofErr w:type="spellEnd"/>
      <w:r w:rsidRPr="007F332B">
        <w:t xml:space="preserve">, spyware, dialer, </w:t>
      </w:r>
      <w:proofErr w:type="spellStart"/>
      <w:r w:rsidRPr="007F332B">
        <w:t>phishing</w:t>
      </w:r>
      <w:proofErr w:type="spellEnd"/>
      <w:r w:rsidRPr="007F332B">
        <w:t xml:space="preserve">, narzędzi </w:t>
      </w:r>
      <w:proofErr w:type="spellStart"/>
      <w:r w:rsidRPr="007F332B">
        <w:t>hakerskich</w:t>
      </w:r>
      <w:proofErr w:type="spellEnd"/>
      <w:r w:rsidRPr="007F332B">
        <w:t xml:space="preserve">, </w:t>
      </w:r>
      <w:proofErr w:type="spellStart"/>
      <w:r w:rsidRPr="007F332B">
        <w:t>backdoor</w:t>
      </w:r>
      <w:proofErr w:type="spellEnd"/>
      <w:r w:rsidRPr="007F332B">
        <w:t xml:space="preserve">. </w:t>
      </w:r>
    </w:p>
    <w:p w14:paraId="7B30A69C" w14:textId="77777777" w:rsidR="005B71AB" w:rsidRPr="007F332B" w:rsidRDefault="005B71AB">
      <w:pPr>
        <w:pStyle w:val="Akapitzlist"/>
        <w:numPr>
          <w:ilvl w:val="0"/>
          <w:numId w:val="11"/>
        </w:numPr>
        <w:spacing w:line="276" w:lineRule="auto"/>
        <w:jc w:val="both"/>
      </w:pPr>
      <w:r w:rsidRPr="007F332B">
        <w:t xml:space="preserve">Rozwiązanie musi posiadać wbudowaną technologię do ochrony przed </w:t>
      </w:r>
      <w:proofErr w:type="spellStart"/>
      <w:r w:rsidRPr="007F332B">
        <w:t>rootkitami</w:t>
      </w:r>
      <w:proofErr w:type="spellEnd"/>
      <w:r w:rsidRPr="007F332B">
        <w:t xml:space="preserve"> oraz podłączeniem komputera do sieci </w:t>
      </w:r>
      <w:proofErr w:type="spellStart"/>
      <w:r w:rsidRPr="007F332B">
        <w:t>botnet</w:t>
      </w:r>
      <w:proofErr w:type="spellEnd"/>
      <w:r w:rsidRPr="007F332B">
        <w:t xml:space="preserve">. </w:t>
      </w:r>
    </w:p>
    <w:p w14:paraId="1474A36A" w14:textId="77777777" w:rsidR="005B71AB" w:rsidRPr="007F332B" w:rsidRDefault="005B71AB">
      <w:pPr>
        <w:pStyle w:val="Akapitzlist"/>
        <w:numPr>
          <w:ilvl w:val="0"/>
          <w:numId w:val="11"/>
        </w:numPr>
        <w:spacing w:line="276" w:lineRule="auto"/>
        <w:jc w:val="both"/>
      </w:pPr>
      <w:r w:rsidRPr="007F332B">
        <w:t xml:space="preserve">Rozwiązanie musi zapewniać wykrywanie potencjalnie niepożądanych, niebezpiecznych oraz podejrzanych aplikacji. </w:t>
      </w:r>
    </w:p>
    <w:p w14:paraId="59ADCCFB" w14:textId="77777777" w:rsidR="005B71AB" w:rsidRPr="007F332B" w:rsidRDefault="005B71AB">
      <w:pPr>
        <w:pStyle w:val="Akapitzlist"/>
        <w:numPr>
          <w:ilvl w:val="0"/>
          <w:numId w:val="11"/>
        </w:numPr>
        <w:spacing w:line="276" w:lineRule="auto"/>
        <w:jc w:val="both"/>
      </w:pPr>
      <w:r w:rsidRPr="007F332B">
        <w:t xml:space="preserve">Rozwiązanie musi zapewniać skanowanie w czasie rzeczywistym otwieranych, zapisywanych i wykonywanych plików. </w:t>
      </w:r>
    </w:p>
    <w:p w14:paraId="7B9DB137" w14:textId="77777777" w:rsidR="005B71AB" w:rsidRPr="007F332B" w:rsidRDefault="005B71AB">
      <w:pPr>
        <w:pStyle w:val="Akapitzlist"/>
        <w:numPr>
          <w:ilvl w:val="0"/>
          <w:numId w:val="11"/>
        </w:numPr>
        <w:spacing w:line="276" w:lineRule="auto"/>
        <w:jc w:val="both"/>
      </w:pPr>
      <w:r w:rsidRPr="007F332B">
        <w:t xml:space="preserve">Rozwiązanie musi zapewniać skanowanie całego dysku, wybranych katalogów lub pojedynczych plików "na żądanie" lub według harmonogramu. </w:t>
      </w:r>
    </w:p>
    <w:p w14:paraId="6BA48ABB" w14:textId="77777777" w:rsidR="005B71AB" w:rsidRPr="007F332B" w:rsidRDefault="005B71AB">
      <w:pPr>
        <w:pStyle w:val="Akapitzlist"/>
        <w:numPr>
          <w:ilvl w:val="0"/>
          <w:numId w:val="11"/>
        </w:numPr>
        <w:spacing w:line="276" w:lineRule="auto"/>
        <w:jc w:val="both"/>
      </w:pPr>
      <w:r w:rsidRPr="007F332B">
        <w:t xml:space="preserve">Rozwiązanie musi zapewniać skanowanie plików spakowanych i skompresowanych oraz dysków sieciowych i dysków przenośnych. </w:t>
      </w:r>
    </w:p>
    <w:p w14:paraId="226B1C99" w14:textId="77777777" w:rsidR="005B71AB" w:rsidRPr="007F332B" w:rsidRDefault="005B71AB">
      <w:pPr>
        <w:pStyle w:val="Akapitzlist"/>
        <w:numPr>
          <w:ilvl w:val="0"/>
          <w:numId w:val="11"/>
        </w:numPr>
        <w:spacing w:line="276" w:lineRule="auto"/>
        <w:jc w:val="both"/>
      </w:pPr>
      <w:r w:rsidRPr="007F332B">
        <w:lastRenderedPageBreak/>
        <w:t xml:space="preserve">Rozwiązanie musi posiadać opcję umieszczenia na liście </w:t>
      </w:r>
      <w:proofErr w:type="spellStart"/>
      <w:r w:rsidRPr="007F332B">
        <w:t>wykluczeń</w:t>
      </w:r>
      <w:proofErr w:type="spellEnd"/>
      <w:r w:rsidRPr="007F332B">
        <w:t xml:space="preserve"> ze skanowania wybranych plików, katalogów lub plików na podstawie rozszerzenia, nazwy, sumy kontrolnej (SHA1) oraz lokalizacji pliku. </w:t>
      </w:r>
    </w:p>
    <w:p w14:paraId="0234EC62" w14:textId="77777777" w:rsidR="005B71AB" w:rsidRPr="007F332B" w:rsidRDefault="005B71AB">
      <w:pPr>
        <w:pStyle w:val="Akapitzlist"/>
        <w:numPr>
          <w:ilvl w:val="0"/>
          <w:numId w:val="11"/>
        </w:numPr>
        <w:spacing w:line="276" w:lineRule="auto"/>
        <w:jc w:val="both"/>
      </w:pPr>
      <w:r w:rsidRPr="007F332B">
        <w:t xml:space="preserve">Rozwiązanie musi integrować się z Intel </w:t>
      </w:r>
      <w:proofErr w:type="spellStart"/>
      <w:r w:rsidRPr="007F332B">
        <w:t>Threat</w:t>
      </w:r>
      <w:proofErr w:type="spellEnd"/>
      <w:r w:rsidRPr="007F332B">
        <w:t xml:space="preserve"> </w:t>
      </w:r>
      <w:proofErr w:type="spellStart"/>
      <w:r w:rsidRPr="007F332B">
        <w:t>Detection</w:t>
      </w:r>
      <w:proofErr w:type="spellEnd"/>
      <w:r w:rsidRPr="007F332B">
        <w:t xml:space="preserve"> Technology. </w:t>
      </w:r>
    </w:p>
    <w:p w14:paraId="435D1410" w14:textId="77777777" w:rsidR="005B71AB" w:rsidRPr="007F332B" w:rsidRDefault="005B71AB">
      <w:pPr>
        <w:pStyle w:val="Akapitzlist"/>
        <w:numPr>
          <w:ilvl w:val="0"/>
          <w:numId w:val="11"/>
        </w:numPr>
        <w:spacing w:line="276" w:lineRule="auto"/>
        <w:jc w:val="both"/>
      </w:pPr>
      <w:r w:rsidRPr="007F332B">
        <w:t xml:space="preserve">Rozwiązanie musi zapewniać skanowanie i oczyszczanie poczty przychodzącej POP3 i IMAP „w locie” (w czasie rzeczywistym), zanim zostanie dostarczona do klienta pocztowego, zainstalowanego na stacji roboczej (niezależnie od konkretnego klienta pocztowego). </w:t>
      </w:r>
    </w:p>
    <w:p w14:paraId="64D786F3" w14:textId="77777777" w:rsidR="005B71AB" w:rsidRPr="007F332B" w:rsidRDefault="005B71AB">
      <w:pPr>
        <w:pStyle w:val="Akapitzlist"/>
        <w:numPr>
          <w:ilvl w:val="0"/>
          <w:numId w:val="11"/>
        </w:numPr>
        <w:spacing w:line="276" w:lineRule="auto"/>
        <w:jc w:val="both"/>
      </w:pPr>
      <w:r w:rsidRPr="007F332B">
        <w:t xml:space="preserve">Rozwiązanie musi zapewniać skanowanie ruchu sieciowego wewnątrz szyfrowanych protokołów HTTPS, POP3S, IMAPS. </w:t>
      </w:r>
    </w:p>
    <w:p w14:paraId="3B6100A7" w14:textId="77777777" w:rsidR="005B71AB" w:rsidRPr="007F332B" w:rsidRDefault="005B71AB">
      <w:pPr>
        <w:pStyle w:val="Akapitzlist"/>
        <w:numPr>
          <w:ilvl w:val="0"/>
          <w:numId w:val="11"/>
        </w:numPr>
        <w:spacing w:line="276" w:lineRule="auto"/>
        <w:jc w:val="both"/>
      </w:pPr>
      <w:r w:rsidRPr="007F332B">
        <w:t xml:space="preserve">Rozwiązanie musi posiadać wbudowane dwa niezależne moduły heurystyczne – jeden wykorzystujący pasywne metody heurystyczne i drugi wykorzystujący aktywne metody heurystyczne oraz elementy sztucznej inteligencji. Musi istnieć możliwość wyboru, z jaką heurystyka ma odbywać się skanowanie – z użyciem jednej lub obu metod jednocześnie. </w:t>
      </w:r>
    </w:p>
    <w:p w14:paraId="1362E17C" w14:textId="77777777" w:rsidR="005B71AB" w:rsidRPr="007F332B" w:rsidRDefault="005B71AB">
      <w:pPr>
        <w:pStyle w:val="Akapitzlist"/>
        <w:numPr>
          <w:ilvl w:val="0"/>
          <w:numId w:val="11"/>
        </w:numPr>
        <w:spacing w:line="276" w:lineRule="auto"/>
        <w:jc w:val="both"/>
      </w:pPr>
      <w:r w:rsidRPr="007F332B">
        <w:t xml:space="preserve">Rozwiązanie musi zapewniać blokowanie zewnętrznych nośników danych na stacji w tym przynajmniej: Pamięci masowych, optycznych pamięci masowych, pamięci masowych </w:t>
      </w:r>
      <w:proofErr w:type="spellStart"/>
      <w:r w:rsidRPr="007F332B">
        <w:t>Firewire</w:t>
      </w:r>
      <w:proofErr w:type="spellEnd"/>
      <w:r w:rsidRPr="007F332B">
        <w:t xml:space="preserve">, urządzeń do tworzenia obrazów, drukarek USB, urządzeń Bluetooth, czytników kart inteligentnych, modemów, portów LPT/COM oraz urządzeń przenośnych. </w:t>
      </w:r>
    </w:p>
    <w:p w14:paraId="53710B37" w14:textId="77777777" w:rsidR="005B71AB" w:rsidRPr="007F332B" w:rsidRDefault="005B71AB">
      <w:pPr>
        <w:pStyle w:val="Akapitzlist"/>
        <w:numPr>
          <w:ilvl w:val="0"/>
          <w:numId w:val="11"/>
        </w:numPr>
        <w:spacing w:line="276" w:lineRule="auto"/>
        <w:jc w:val="both"/>
      </w:pPr>
      <w:r w:rsidRPr="007F332B">
        <w:t xml:space="preserve">Rozwiązanie musi posiadać funkcję blokowania nośników wymiennych bądź grup urządzeń ma umożliwiać użytkownikowi tworzenie reguł dla podłączanych urządzeń minimum w oparciu o typ, numer seryjny, dostawcę lub model urządzenia. </w:t>
      </w:r>
    </w:p>
    <w:p w14:paraId="32C82D86" w14:textId="77777777" w:rsidR="005B71AB" w:rsidRPr="007F332B" w:rsidRDefault="005B71AB">
      <w:pPr>
        <w:pStyle w:val="Akapitzlist"/>
        <w:numPr>
          <w:ilvl w:val="0"/>
          <w:numId w:val="11"/>
        </w:numPr>
        <w:spacing w:line="276" w:lineRule="auto"/>
        <w:jc w:val="both"/>
      </w:pPr>
      <w:r w:rsidRPr="007F332B">
        <w:t xml:space="preserve">Moduł HIPS musi posiadać możliwość pracy w jednym z pięciu trybów: </w:t>
      </w:r>
    </w:p>
    <w:p w14:paraId="448740C6" w14:textId="77777777" w:rsidR="005B71AB" w:rsidRPr="007F332B" w:rsidRDefault="005B71AB">
      <w:pPr>
        <w:pStyle w:val="Akapitzlist"/>
        <w:numPr>
          <w:ilvl w:val="1"/>
          <w:numId w:val="11"/>
        </w:numPr>
        <w:spacing w:line="276" w:lineRule="auto"/>
        <w:jc w:val="both"/>
      </w:pPr>
      <w:r w:rsidRPr="007F332B">
        <w:t xml:space="preserve">tryb automatyczny z regułami, gdzie program automatycznie tworzy i wykorzystuje reguły wraz z możliwością wykorzystania reguł utworzonych przez użytkownika, </w:t>
      </w:r>
    </w:p>
    <w:p w14:paraId="13CCD6A1" w14:textId="77777777" w:rsidR="005B71AB" w:rsidRPr="007F332B" w:rsidRDefault="005B71AB">
      <w:pPr>
        <w:pStyle w:val="Akapitzlist"/>
        <w:numPr>
          <w:ilvl w:val="1"/>
          <w:numId w:val="11"/>
        </w:numPr>
        <w:spacing w:line="276" w:lineRule="auto"/>
        <w:jc w:val="both"/>
      </w:pPr>
      <w:r w:rsidRPr="007F332B">
        <w:t xml:space="preserve">tryb interaktywny, w którym to rozwiązanie pyta użytkownika o akcję w przypadku wykrycia aktywności w systemie, </w:t>
      </w:r>
    </w:p>
    <w:p w14:paraId="3452AB24" w14:textId="77777777" w:rsidR="005B71AB" w:rsidRPr="007F332B" w:rsidRDefault="005B71AB">
      <w:pPr>
        <w:pStyle w:val="Akapitzlist"/>
        <w:numPr>
          <w:ilvl w:val="1"/>
          <w:numId w:val="11"/>
        </w:numPr>
        <w:spacing w:line="276" w:lineRule="auto"/>
        <w:jc w:val="both"/>
      </w:pPr>
      <w:r w:rsidRPr="007F332B">
        <w:t xml:space="preserve">tryb oparty na regułach, gdzie zastosowanie mają jedynie reguły utworzone przez użytkownika, </w:t>
      </w:r>
    </w:p>
    <w:p w14:paraId="627C56F2" w14:textId="77777777" w:rsidR="005B71AB" w:rsidRPr="007F332B" w:rsidRDefault="005B71AB">
      <w:pPr>
        <w:pStyle w:val="Akapitzlist"/>
        <w:numPr>
          <w:ilvl w:val="1"/>
          <w:numId w:val="11"/>
        </w:numPr>
        <w:spacing w:line="276" w:lineRule="auto"/>
        <w:jc w:val="both"/>
      </w:pPr>
      <w:r w:rsidRPr="007F332B">
        <w:t xml:space="preserve">tryb uczenia się, w którym rozwiązanie uczy się aktywności systemu i użytkownika oraz tworzy odpowiednie reguły w czasie określonym przez użytkownika. Po wygaśnięciu tego czasu program musi samoczynnie przełączyć się w tryb pracy oparty na regułach, </w:t>
      </w:r>
    </w:p>
    <w:p w14:paraId="57207E12" w14:textId="77777777" w:rsidR="005B71AB" w:rsidRPr="007F332B" w:rsidRDefault="005B71AB">
      <w:pPr>
        <w:pStyle w:val="Akapitzlist"/>
        <w:numPr>
          <w:ilvl w:val="1"/>
          <w:numId w:val="11"/>
        </w:numPr>
        <w:spacing w:line="276" w:lineRule="auto"/>
        <w:jc w:val="both"/>
      </w:pPr>
      <w:r w:rsidRPr="007F332B">
        <w:t>tryb inteligentny, w którym rozwiązanie będzie powiadamiało wyłącznie o szczególnie podejrzanych zdarzeniach.</w:t>
      </w:r>
    </w:p>
    <w:p w14:paraId="1491518F" w14:textId="77777777" w:rsidR="005B71AB" w:rsidRPr="007F332B" w:rsidRDefault="005B71AB">
      <w:pPr>
        <w:pStyle w:val="Akapitzlist"/>
        <w:numPr>
          <w:ilvl w:val="0"/>
          <w:numId w:val="11"/>
        </w:numPr>
        <w:spacing w:line="276" w:lineRule="auto"/>
        <w:jc w:val="both"/>
      </w:pPr>
      <w:r w:rsidRPr="007F332B">
        <w:t xml:space="preserve">Rozwiązanie musi być wyposażone we wbudowaną funkcję, która wygeneruje pełny raport na temat stacji, na której zostało zainstalowane, w tym przynajmniej z: zainstalowanych aplikacji, usług systemowych, informacji o systemie operacyjnym i sprzęcie, aktywnych procesów i połączeń sieciowych, harmonogramu systemu operacyjnego, pliku </w:t>
      </w:r>
      <w:proofErr w:type="spellStart"/>
      <w:r w:rsidRPr="007F332B">
        <w:t>hosts</w:t>
      </w:r>
      <w:proofErr w:type="spellEnd"/>
      <w:r w:rsidRPr="007F332B">
        <w:t xml:space="preserve">, sterowników. </w:t>
      </w:r>
    </w:p>
    <w:p w14:paraId="25F28656" w14:textId="77777777" w:rsidR="005B71AB" w:rsidRPr="007F332B" w:rsidRDefault="005B71AB">
      <w:pPr>
        <w:pStyle w:val="Akapitzlist"/>
        <w:numPr>
          <w:ilvl w:val="0"/>
          <w:numId w:val="11"/>
        </w:numPr>
        <w:spacing w:line="276" w:lineRule="auto"/>
        <w:jc w:val="both"/>
      </w:pPr>
      <w:r w:rsidRPr="007F332B">
        <w:t xml:space="preserve">Funkcja, generująca taki log, ma posiadać przynajmniej 9 poziomów filtrowania wyników pod kątem tego, które z nich są podejrzane dla rozwiązania i mogą stanowić zagrożenie bezpieczeństwa. </w:t>
      </w:r>
    </w:p>
    <w:p w14:paraId="64184B3C" w14:textId="77777777" w:rsidR="005B71AB" w:rsidRPr="007F332B" w:rsidRDefault="005B71AB">
      <w:pPr>
        <w:pStyle w:val="Akapitzlist"/>
        <w:numPr>
          <w:ilvl w:val="0"/>
          <w:numId w:val="11"/>
        </w:numPr>
        <w:spacing w:line="276" w:lineRule="auto"/>
        <w:jc w:val="both"/>
      </w:pPr>
      <w:r w:rsidRPr="007F332B">
        <w:t xml:space="preserve">Rozwiązanie musi posiadać automatyczną, inkrementacyjną aktualizację silnika detekcji. </w:t>
      </w:r>
    </w:p>
    <w:p w14:paraId="130B2D44" w14:textId="77777777" w:rsidR="005B71AB" w:rsidRPr="007F332B" w:rsidRDefault="005B71AB">
      <w:pPr>
        <w:pStyle w:val="Akapitzlist"/>
        <w:numPr>
          <w:ilvl w:val="0"/>
          <w:numId w:val="11"/>
        </w:numPr>
        <w:spacing w:line="276" w:lineRule="auto"/>
        <w:jc w:val="both"/>
      </w:pPr>
      <w:r w:rsidRPr="007F332B">
        <w:t xml:space="preserve">Rozwiązanie musi posiadać tylko jeden proces uruchamiany w pamięci, z którego korzystają wszystkie funkcje systemu (antywirus, </w:t>
      </w:r>
      <w:proofErr w:type="spellStart"/>
      <w:r w:rsidRPr="007F332B">
        <w:t>antyspyware</w:t>
      </w:r>
      <w:proofErr w:type="spellEnd"/>
      <w:r w:rsidRPr="007F332B">
        <w:t xml:space="preserve">, metody heurystyczne). </w:t>
      </w:r>
    </w:p>
    <w:p w14:paraId="2ED455D5" w14:textId="77777777" w:rsidR="005B71AB" w:rsidRPr="007F332B" w:rsidRDefault="005B71AB">
      <w:pPr>
        <w:pStyle w:val="Akapitzlist"/>
        <w:numPr>
          <w:ilvl w:val="0"/>
          <w:numId w:val="11"/>
        </w:numPr>
        <w:spacing w:line="276" w:lineRule="auto"/>
        <w:jc w:val="both"/>
      </w:pPr>
      <w:r w:rsidRPr="007F332B">
        <w:t xml:space="preserve">Rozwiązanie musi posiadać funkcjonalność skanera UEFI, który chroni użytkownika poprzez wykrywanie i blokowanie zagrożeń, atakujących jeszcze przed uruchomieniem systemu operacyjnego. </w:t>
      </w:r>
    </w:p>
    <w:p w14:paraId="22ED94D6" w14:textId="77777777" w:rsidR="005B71AB" w:rsidRPr="007F332B" w:rsidRDefault="005B71AB">
      <w:pPr>
        <w:pStyle w:val="Akapitzlist"/>
        <w:numPr>
          <w:ilvl w:val="0"/>
          <w:numId w:val="11"/>
        </w:numPr>
        <w:spacing w:line="276" w:lineRule="auto"/>
        <w:jc w:val="both"/>
      </w:pPr>
      <w:r w:rsidRPr="007F332B">
        <w:lastRenderedPageBreak/>
        <w:t xml:space="preserve">Rozwiązanie musi posiadać ochronę antyspamową dla programu pocztowego Microsoft Outlook. </w:t>
      </w:r>
    </w:p>
    <w:p w14:paraId="0F73A206" w14:textId="77777777" w:rsidR="005B71AB" w:rsidRPr="007F332B" w:rsidRDefault="005B71AB">
      <w:pPr>
        <w:pStyle w:val="Akapitzlist"/>
        <w:numPr>
          <w:ilvl w:val="0"/>
          <w:numId w:val="11"/>
        </w:numPr>
        <w:spacing w:line="276" w:lineRule="auto"/>
        <w:jc w:val="both"/>
      </w:pPr>
      <w:r w:rsidRPr="007F332B">
        <w:t xml:space="preserve">Zapora osobista rozwiązania musi pracować w jednym z czterech trybów: </w:t>
      </w:r>
    </w:p>
    <w:p w14:paraId="621B7035" w14:textId="77777777" w:rsidR="005B71AB" w:rsidRPr="007F332B" w:rsidRDefault="005B71AB">
      <w:pPr>
        <w:pStyle w:val="Akapitzlist"/>
        <w:numPr>
          <w:ilvl w:val="1"/>
          <w:numId w:val="11"/>
        </w:numPr>
        <w:spacing w:line="276" w:lineRule="auto"/>
        <w:jc w:val="both"/>
      </w:pPr>
      <w:r w:rsidRPr="007F332B">
        <w:t xml:space="preserve">tryb automatyczny – rozwiązanie blokuje cały ruch przychodzący i zezwala tylko na połączenia wychodzące, </w:t>
      </w:r>
    </w:p>
    <w:p w14:paraId="51AC8BA7" w14:textId="77777777" w:rsidR="005B71AB" w:rsidRPr="007F332B" w:rsidRDefault="005B71AB">
      <w:pPr>
        <w:pStyle w:val="Akapitzlist"/>
        <w:numPr>
          <w:ilvl w:val="1"/>
          <w:numId w:val="11"/>
        </w:numPr>
        <w:spacing w:line="276" w:lineRule="auto"/>
        <w:jc w:val="both"/>
      </w:pPr>
      <w:r w:rsidRPr="007F332B">
        <w:t xml:space="preserve">tryb interaktywny – rozwiązanie pyta się o każde nowo nawiązywane połączenie, </w:t>
      </w:r>
    </w:p>
    <w:p w14:paraId="63765CCF" w14:textId="77777777" w:rsidR="005B71AB" w:rsidRPr="007F332B" w:rsidRDefault="005B71AB">
      <w:pPr>
        <w:pStyle w:val="Akapitzlist"/>
        <w:numPr>
          <w:ilvl w:val="1"/>
          <w:numId w:val="11"/>
        </w:numPr>
        <w:spacing w:line="276" w:lineRule="auto"/>
        <w:jc w:val="both"/>
      </w:pPr>
      <w:r w:rsidRPr="007F332B">
        <w:t xml:space="preserve">tryb oparty na regułach – rozwiązanie blokuje cały ruch przychodzący i wychodzący, zezwalając tylko na połączenia skonfigurowane przez administratora, </w:t>
      </w:r>
    </w:p>
    <w:p w14:paraId="4ED3548E" w14:textId="77777777" w:rsidR="005B71AB" w:rsidRPr="007F332B" w:rsidRDefault="005B71AB">
      <w:pPr>
        <w:pStyle w:val="Akapitzlist"/>
        <w:numPr>
          <w:ilvl w:val="1"/>
          <w:numId w:val="11"/>
        </w:numPr>
        <w:spacing w:line="276" w:lineRule="auto"/>
        <w:jc w:val="both"/>
      </w:pPr>
      <w:r w:rsidRPr="007F332B">
        <w:t xml:space="preserve">tryb uczenia się – rozwiązanie automatycznie tworzy nowe reguły zezwalające na połączenia przychodzące i wychodzące. Administrator musi posiadać możliwość konfigurowania czasu działania trybu. </w:t>
      </w:r>
    </w:p>
    <w:p w14:paraId="1C5F9FE2" w14:textId="77777777" w:rsidR="005B71AB" w:rsidRPr="007F332B" w:rsidRDefault="005B71AB">
      <w:pPr>
        <w:pStyle w:val="Akapitzlist"/>
        <w:numPr>
          <w:ilvl w:val="0"/>
          <w:numId w:val="11"/>
        </w:numPr>
        <w:spacing w:line="276" w:lineRule="auto"/>
        <w:jc w:val="both"/>
      </w:pPr>
      <w:r w:rsidRPr="007F332B">
        <w:t xml:space="preserve">Rozwiązanie musi być wyposażona w moduł bezpiecznej przeglądarki. </w:t>
      </w:r>
    </w:p>
    <w:p w14:paraId="1B8561D8" w14:textId="77777777" w:rsidR="005B71AB" w:rsidRPr="007F332B" w:rsidRDefault="005B71AB">
      <w:pPr>
        <w:pStyle w:val="Akapitzlist"/>
        <w:numPr>
          <w:ilvl w:val="0"/>
          <w:numId w:val="11"/>
        </w:numPr>
        <w:spacing w:line="276" w:lineRule="auto"/>
        <w:jc w:val="both"/>
      </w:pPr>
      <w:r w:rsidRPr="007F332B">
        <w:t xml:space="preserve">Przeglądarka musi automatycznie szyfrować wszelkie dane wprowadzane przez Użytkownika. </w:t>
      </w:r>
    </w:p>
    <w:p w14:paraId="67074C8B" w14:textId="77777777" w:rsidR="005B71AB" w:rsidRPr="007F332B" w:rsidRDefault="005B71AB">
      <w:pPr>
        <w:pStyle w:val="Akapitzlist"/>
        <w:numPr>
          <w:ilvl w:val="0"/>
          <w:numId w:val="11"/>
        </w:numPr>
        <w:spacing w:line="276" w:lineRule="auto"/>
        <w:jc w:val="both"/>
      </w:pPr>
      <w:r w:rsidRPr="007F332B">
        <w:t xml:space="preserve">Praca w bezpiecznej przeglądarce musi być wyróżniona poprzez odpowiedni kolor ramki przeglądarki oraz informację na ramce przeglądarki. </w:t>
      </w:r>
    </w:p>
    <w:p w14:paraId="1E106FBA" w14:textId="77777777" w:rsidR="005B71AB" w:rsidRPr="007F332B" w:rsidRDefault="005B71AB">
      <w:pPr>
        <w:pStyle w:val="Akapitzlist"/>
        <w:numPr>
          <w:ilvl w:val="0"/>
          <w:numId w:val="11"/>
        </w:numPr>
        <w:spacing w:line="276" w:lineRule="auto"/>
        <w:jc w:val="both"/>
      </w:pPr>
      <w:r w:rsidRPr="007F332B">
        <w:t xml:space="preserve">Rozwiązanie musi być wyposażone w zintegrowany moduł kontroli dostępu do stron internetowych. </w:t>
      </w:r>
    </w:p>
    <w:p w14:paraId="779AF661" w14:textId="77777777" w:rsidR="005B71AB" w:rsidRPr="007F332B" w:rsidRDefault="005B71AB">
      <w:pPr>
        <w:pStyle w:val="Akapitzlist"/>
        <w:numPr>
          <w:ilvl w:val="0"/>
          <w:numId w:val="11"/>
        </w:numPr>
        <w:spacing w:line="276" w:lineRule="auto"/>
        <w:jc w:val="both"/>
      </w:pPr>
      <w:r w:rsidRPr="007F332B">
        <w:t xml:space="preserve">Rozwiązanie musi posiadać możliwość filtrowania adresów URL w oparciu o co najmniej 140 kategorii i podkategorii. </w:t>
      </w:r>
    </w:p>
    <w:p w14:paraId="0EEACFD7" w14:textId="77777777" w:rsidR="005B71AB" w:rsidRPr="007F332B" w:rsidRDefault="005B71AB">
      <w:pPr>
        <w:pStyle w:val="Akapitzlist"/>
        <w:numPr>
          <w:ilvl w:val="0"/>
          <w:numId w:val="11"/>
        </w:numPr>
        <w:spacing w:line="276" w:lineRule="auto"/>
        <w:jc w:val="both"/>
      </w:pPr>
      <w:r w:rsidRPr="007F332B">
        <w:t xml:space="preserve">Rozwiązanie musi zapewniać ochronę przed zagrożeniami 0-day. </w:t>
      </w:r>
    </w:p>
    <w:p w14:paraId="61343475" w14:textId="77777777" w:rsidR="005B71AB" w:rsidRPr="007F332B" w:rsidRDefault="005B71AB">
      <w:pPr>
        <w:pStyle w:val="Akapitzlist"/>
        <w:numPr>
          <w:ilvl w:val="0"/>
          <w:numId w:val="11"/>
        </w:numPr>
        <w:spacing w:line="276" w:lineRule="auto"/>
        <w:jc w:val="both"/>
      </w:pPr>
      <w:r w:rsidRPr="007F332B">
        <w:t xml:space="preserve">W przypadku stacji roboczych rozwiązanie musi posiadać możliwość wstrzymania uruchamiania pobieranych plików za pośrednictwem przeglądarek internetowych, klientów poczty e-mail, z nośników wymiennych oraz wyodrębnionych z archiwum. </w:t>
      </w:r>
    </w:p>
    <w:p w14:paraId="2ACD660A" w14:textId="77777777" w:rsidR="005B71AB" w:rsidRPr="007F332B" w:rsidRDefault="005B71AB" w:rsidP="005B71AB">
      <w:pPr>
        <w:spacing w:line="276" w:lineRule="auto"/>
        <w:jc w:val="both"/>
        <w:rPr>
          <w:rFonts w:cstheme="minorHAnsi"/>
          <w:u w:val="single"/>
        </w:rPr>
      </w:pPr>
      <w:r w:rsidRPr="007F332B">
        <w:rPr>
          <w:rFonts w:cstheme="minorHAnsi"/>
          <w:u w:val="single"/>
        </w:rPr>
        <w:t>Ochrona serwera.</w:t>
      </w:r>
    </w:p>
    <w:p w14:paraId="24D058F0" w14:textId="77777777" w:rsidR="005B71AB" w:rsidRPr="007F332B" w:rsidRDefault="005B71AB">
      <w:pPr>
        <w:pStyle w:val="Akapitzlist"/>
        <w:numPr>
          <w:ilvl w:val="0"/>
          <w:numId w:val="12"/>
        </w:numPr>
        <w:spacing w:line="276" w:lineRule="auto"/>
        <w:jc w:val="both"/>
      </w:pPr>
      <w:r w:rsidRPr="007F332B">
        <w:t xml:space="preserve">Rozwiązanie musi wspierać systemy Microsoft Windows Server 2012 i nowszych oraz Linux w tym co najmniej: </w:t>
      </w:r>
      <w:proofErr w:type="spellStart"/>
      <w:r w:rsidRPr="007F332B">
        <w:t>RedHat</w:t>
      </w:r>
      <w:proofErr w:type="spellEnd"/>
      <w:r w:rsidRPr="007F332B">
        <w:t xml:space="preserve"> Enterprise Linux (RHEL) 7,8 i 9, </w:t>
      </w:r>
      <w:proofErr w:type="spellStart"/>
      <w:r w:rsidRPr="007F332B">
        <w:t>CentOS</w:t>
      </w:r>
      <w:proofErr w:type="spellEnd"/>
      <w:r w:rsidRPr="007F332B">
        <w:t xml:space="preserve"> 7, </w:t>
      </w:r>
      <w:proofErr w:type="spellStart"/>
      <w:r w:rsidRPr="007F332B">
        <w:t>Ubuntu</w:t>
      </w:r>
      <w:proofErr w:type="spellEnd"/>
      <w:r w:rsidRPr="007F332B">
        <w:t xml:space="preserve"> Server (SLES) 15, Oracle Linux 8 oraz Amazon Linux. </w:t>
      </w:r>
    </w:p>
    <w:p w14:paraId="67F0B7B7" w14:textId="77777777" w:rsidR="005B71AB" w:rsidRPr="007F332B" w:rsidRDefault="005B71AB">
      <w:pPr>
        <w:pStyle w:val="Akapitzlist"/>
        <w:numPr>
          <w:ilvl w:val="0"/>
          <w:numId w:val="12"/>
        </w:numPr>
        <w:spacing w:line="276" w:lineRule="auto"/>
        <w:jc w:val="both"/>
      </w:pPr>
      <w:r w:rsidRPr="007F332B">
        <w:t xml:space="preserve">Rozwiązanie musi zapewniać ochronę przed wirusami, trojanami, robakami i innymi zagrożeniami. </w:t>
      </w:r>
    </w:p>
    <w:p w14:paraId="18C4E118" w14:textId="77777777" w:rsidR="005B71AB" w:rsidRPr="007F332B" w:rsidRDefault="005B71AB">
      <w:pPr>
        <w:pStyle w:val="Akapitzlist"/>
        <w:numPr>
          <w:ilvl w:val="0"/>
          <w:numId w:val="12"/>
        </w:numPr>
        <w:spacing w:line="276" w:lineRule="auto"/>
        <w:jc w:val="both"/>
      </w:pPr>
      <w:r w:rsidRPr="007F332B">
        <w:t xml:space="preserve">Rozwiązanie musi zapewniać wykrywanie i usuwanie niebezpiecznych aplikacji typu </w:t>
      </w:r>
      <w:proofErr w:type="spellStart"/>
      <w:r w:rsidRPr="007F332B">
        <w:t>adware</w:t>
      </w:r>
      <w:proofErr w:type="spellEnd"/>
      <w:r w:rsidRPr="007F332B">
        <w:t xml:space="preserve">, spyware, dialer, </w:t>
      </w:r>
      <w:proofErr w:type="spellStart"/>
      <w:r w:rsidRPr="007F332B">
        <w:t>phishing</w:t>
      </w:r>
      <w:proofErr w:type="spellEnd"/>
      <w:r w:rsidRPr="007F332B">
        <w:t xml:space="preserve">, narzędzi </w:t>
      </w:r>
      <w:proofErr w:type="spellStart"/>
      <w:r w:rsidRPr="007F332B">
        <w:t>hakerskich</w:t>
      </w:r>
      <w:proofErr w:type="spellEnd"/>
      <w:r w:rsidRPr="007F332B">
        <w:t xml:space="preserve">, </w:t>
      </w:r>
      <w:proofErr w:type="spellStart"/>
      <w:r w:rsidRPr="007F332B">
        <w:t>backdoor</w:t>
      </w:r>
      <w:proofErr w:type="spellEnd"/>
      <w:r w:rsidRPr="007F332B">
        <w:t xml:space="preserve">. </w:t>
      </w:r>
    </w:p>
    <w:p w14:paraId="53FC01A0" w14:textId="77777777" w:rsidR="005B71AB" w:rsidRPr="007F332B" w:rsidRDefault="005B71AB">
      <w:pPr>
        <w:pStyle w:val="Akapitzlist"/>
        <w:numPr>
          <w:ilvl w:val="0"/>
          <w:numId w:val="12"/>
        </w:numPr>
        <w:spacing w:line="276" w:lineRule="auto"/>
        <w:jc w:val="both"/>
      </w:pPr>
      <w:r w:rsidRPr="007F332B">
        <w:t xml:space="preserve">Rozwiązanie musi zapewniać możliwość skanowania dysków sieciowych typu NAS. </w:t>
      </w:r>
    </w:p>
    <w:p w14:paraId="05D741E7" w14:textId="77777777" w:rsidR="005B71AB" w:rsidRPr="007F332B" w:rsidRDefault="005B71AB">
      <w:pPr>
        <w:pStyle w:val="Akapitzlist"/>
        <w:numPr>
          <w:ilvl w:val="0"/>
          <w:numId w:val="12"/>
        </w:numPr>
        <w:spacing w:line="276" w:lineRule="auto"/>
        <w:jc w:val="both"/>
      </w:pPr>
      <w:r w:rsidRPr="007F332B">
        <w:t xml:space="preserve">Rozwiązanie musi posiadać wbudowane dwa niezależne moduły heurystyczne – jeden wykorzystujący pasywne metody heurystyczne i drugi wykorzystujący aktywne metody heurystyczne oraz elementy sztucznej inteligencji. Rozwiązanie musi istnieć możliwość wyboru, z jaką heurystyka ma odbywać się skanowanie – z użyciem jednej lub obu metod jednocześnie. </w:t>
      </w:r>
    </w:p>
    <w:p w14:paraId="2E07E82D" w14:textId="77777777" w:rsidR="005B71AB" w:rsidRPr="007F332B" w:rsidRDefault="005B71AB">
      <w:pPr>
        <w:pStyle w:val="Akapitzlist"/>
        <w:numPr>
          <w:ilvl w:val="0"/>
          <w:numId w:val="12"/>
        </w:numPr>
        <w:spacing w:line="276" w:lineRule="auto"/>
        <w:jc w:val="both"/>
      </w:pPr>
      <w:r w:rsidRPr="007F332B">
        <w:t xml:space="preserve">Rozwiązanie musi wspierać automatyczną, inkrementacyjną aktualizację silnika detekcji. </w:t>
      </w:r>
    </w:p>
    <w:p w14:paraId="0062D51A" w14:textId="77777777" w:rsidR="005B71AB" w:rsidRPr="007F332B" w:rsidRDefault="005B71AB">
      <w:pPr>
        <w:pStyle w:val="Akapitzlist"/>
        <w:numPr>
          <w:ilvl w:val="0"/>
          <w:numId w:val="12"/>
        </w:numPr>
        <w:spacing w:line="276" w:lineRule="auto"/>
        <w:jc w:val="both"/>
      </w:pPr>
      <w:r w:rsidRPr="007F332B">
        <w:t xml:space="preserve">Rozwiązanie musi posiadać możliwość wykluczania ze skanowania procesów. </w:t>
      </w:r>
    </w:p>
    <w:p w14:paraId="6A95F63F" w14:textId="77777777" w:rsidR="005B71AB" w:rsidRPr="007F332B" w:rsidRDefault="005B71AB">
      <w:pPr>
        <w:pStyle w:val="Akapitzlist"/>
        <w:numPr>
          <w:ilvl w:val="0"/>
          <w:numId w:val="12"/>
        </w:numPr>
        <w:spacing w:line="276" w:lineRule="auto"/>
        <w:jc w:val="both"/>
      </w:pPr>
      <w:r w:rsidRPr="007F332B">
        <w:t xml:space="preserve">Rozwiązanie musi posiadać możliwość określenia typu podejrzanych plików, jakie będą przesyłane do producenta, w tym co najmniej pliki wykonywalne, archiwa, skrypty, dokumenty. </w:t>
      </w:r>
    </w:p>
    <w:p w14:paraId="1614CABF" w14:textId="77777777" w:rsidR="005B71AB" w:rsidRPr="007F332B" w:rsidRDefault="005B71AB" w:rsidP="005B71AB">
      <w:pPr>
        <w:pStyle w:val="Akapitzlist"/>
        <w:spacing w:line="276" w:lineRule="auto"/>
        <w:ind w:left="360"/>
        <w:jc w:val="both"/>
      </w:pPr>
      <w:r w:rsidRPr="007F332B">
        <w:t xml:space="preserve">Dodatkowe wymagania dla ochrony serwerów Windows: </w:t>
      </w:r>
    </w:p>
    <w:p w14:paraId="36B2CCEA" w14:textId="77777777" w:rsidR="005B71AB" w:rsidRPr="007F332B" w:rsidRDefault="005B71AB">
      <w:pPr>
        <w:pStyle w:val="Akapitzlist"/>
        <w:numPr>
          <w:ilvl w:val="0"/>
          <w:numId w:val="12"/>
        </w:numPr>
        <w:spacing w:line="276" w:lineRule="auto"/>
        <w:jc w:val="both"/>
      </w:pPr>
      <w:r w:rsidRPr="007F332B">
        <w:t xml:space="preserve">Rozwiązanie musi posiadać możliwość skanowania plików i folderów, znajdujących się w usłudze chmurowej OneDrive. </w:t>
      </w:r>
    </w:p>
    <w:p w14:paraId="046C0A73" w14:textId="77777777" w:rsidR="005B71AB" w:rsidRPr="007F332B" w:rsidRDefault="005B71AB">
      <w:pPr>
        <w:pStyle w:val="Akapitzlist"/>
        <w:numPr>
          <w:ilvl w:val="0"/>
          <w:numId w:val="12"/>
        </w:numPr>
        <w:spacing w:line="276" w:lineRule="auto"/>
        <w:jc w:val="both"/>
      </w:pPr>
      <w:r w:rsidRPr="007F332B">
        <w:t xml:space="preserve">Rozwiązanie musi posiadać system zapobiegania włamaniom działający na hoście (HIPS). </w:t>
      </w:r>
    </w:p>
    <w:p w14:paraId="3FD97E4C" w14:textId="77777777" w:rsidR="005B71AB" w:rsidRPr="007F332B" w:rsidRDefault="005B71AB">
      <w:pPr>
        <w:pStyle w:val="Akapitzlist"/>
        <w:numPr>
          <w:ilvl w:val="0"/>
          <w:numId w:val="12"/>
        </w:numPr>
        <w:spacing w:line="276" w:lineRule="auto"/>
        <w:jc w:val="both"/>
      </w:pPr>
      <w:r w:rsidRPr="007F332B">
        <w:t xml:space="preserve">Rozwiązanie musi wspierać skanowanie magazynu Hyper-V. </w:t>
      </w:r>
    </w:p>
    <w:p w14:paraId="15CEFD02" w14:textId="77777777" w:rsidR="005B71AB" w:rsidRPr="007F332B" w:rsidRDefault="005B71AB">
      <w:pPr>
        <w:pStyle w:val="Akapitzlist"/>
        <w:numPr>
          <w:ilvl w:val="0"/>
          <w:numId w:val="12"/>
        </w:numPr>
        <w:spacing w:line="276" w:lineRule="auto"/>
        <w:jc w:val="both"/>
      </w:pPr>
      <w:r w:rsidRPr="007F332B">
        <w:lastRenderedPageBreak/>
        <w:t xml:space="preserve">Rozwiązanie musi posiadać funkcjonalność skanera UEFI, który chroni użytkownika poprzez wykrywanie i blokowanie zagrożeń, atakujących jeszcze przed uruchomieniem systemu operacyjnego. </w:t>
      </w:r>
    </w:p>
    <w:p w14:paraId="40CCEF92" w14:textId="77777777" w:rsidR="005B71AB" w:rsidRPr="007F332B" w:rsidRDefault="005B71AB">
      <w:pPr>
        <w:pStyle w:val="Akapitzlist"/>
        <w:numPr>
          <w:ilvl w:val="0"/>
          <w:numId w:val="12"/>
        </w:numPr>
        <w:spacing w:line="276" w:lineRule="auto"/>
        <w:jc w:val="both"/>
      </w:pPr>
      <w:r w:rsidRPr="007F332B">
        <w:t xml:space="preserve">Rozwiązanie musi zapewniać administratorowi blokowanie zewnętrznych nośników danych na stacji w tym przynajmniej: Pamięci masowych, optycznych pamięci masowych, pamięci masowych </w:t>
      </w:r>
      <w:proofErr w:type="spellStart"/>
      <w:r w:rsidRPr="007F332B">
        <w:t>Firewire</w:t>
      </w:r>
      <w:proofErr w:type="spellEnd"/>
      <w:r w:rsidRPr="007F332B">
        <w:t xml:space="preserve">, urządzeń do tworzenia obrazów, drukarek USB, urządzeń Bluetooth, czytników kart inteligentnych, modemów, portów LPT/COM oraz urządzeń przenośnych. </w:t>
      </w:r>
    </w:p>
    <w:p w14:paraId="110F9693" w14:textId="77777777" w:rsidR="005B71AB" w:rsidRPr="007F332B" w:rsidRDefault="005B71AB">
      <w:pPr>
        <w:pStyle w:val="Akapitzlist"/>
        <w:numPr>
          <w:ilvl w:val="0"/>
          <w:numId w:val="12"/>
        </w:numPr>
        <w:spacing w:line="276" w:lineRule="auto"/>
        <w:jc w:val="both"/>
      </w:pPr>
      <w:r w:rsidRPr="007F332B">
        <w:t xml:space="preserve">Rozwiązanie musi automatyczne wykrywać usługi zainstalowane na serwerze i tworzyć dla nich odpowiednie wyjątki. </w:t>
      </w:r>
    </w:p>
    <w:p w14:paraId="1E103369" w14:textId="77777777" w:rsidR="005B71AB" w:rsidRPr="007F332B" w:rsidRDefault="005B71AB">
      <w:pPr>
        <w:pStyle w:val="Akapitzlist"/>
        <w:numPr>
          <w:ilvl w:val="0"/>
          <w:numId w:val="12"/>
        </w:numPr>
        <w:spacing w:line="276" w:lineRule="auto"/>
        <w:jc w:val="both"/>
      </w:pPr>
      <w:r w:rsidRPr="007F332B">
        <w:t xml:space="preserve">Rozwiązanie musi posiadać wbudowany system IDS z detekcją prób ataków, anomalii w pracy sieci oraz wykrywaniem aktywności wirusów sieciowych. </w:t>
      </w:r>
    </w:p>
    <w:p w14:paraId="6E910AD9" w14:textId="77777777" w:rsidR="005B71AB" w:rsidRPr="007F332B" w:rsidRDefault="005B71AB">
      <w:pPr>
        <w:pStyle w:val="Akapitzlist"/>
        <w:numPr>
          <w:ilvl w:val="0"/>
          <w:numId w:val="12"/>
        </w:numPr>
        <w:spacing w:line="276" w:lineRule="auto"/>
        <w:jc w:val="both"/>
      </w:pPr>
      <w:r w:rsidRPr="007F332B">
        <w:t xml:space="preserve">Rozwiązanie musi zapewniać możliwość dodawania wyjątków dla systemu IDS, co najmniej w oparciu o występujący alert, kierunek, aplikacje, czynność oraz adres IP. </w:t>
      </w:r>
    </w:p>
    <w:p w14:paraId="4D5A2084" w14:textId="77777777" w:rsidR="005B71AB" w:rsidRPr="007F332B" w:rsidRDefault="005B71AB">
      <w:pPr>
        <w:pStyle w:val="Akapitzlist"/>
        <w:numPr>
          <w:ilvl w:val="0"/>
          <w:numId w:val="12"/>
        </w:numPr>
        <w:spacing w:line="276" w:lineRule="auto"/>
        <w:jc w:val="both"/>
      </w:pPr>
      <w:r w:rsidRPr="007F332B">
        <w:t xml:space="preserve">Rozwiązanie musi posiadać ochronę przed oprogramowaniem wymuszającym okup za pomocą dedykowanego modułu. </w:t>
      </w:r>
    </w:p>
    <w:p w14:paraId="159E4132" w14:textId="77777777" w:rsidR="005B71AB" w:rsidRPr="007F332B" w:rsidRDefault="005B71AB" w:rsidP="005B71AB">
      <w:pPr>
        <w:pStyle w:val="Akapitzlist"/>
        <w:spacing w:line="276" w:lineRule="auto"/>
        <w:ind w:left="360"/>
        <w:jc w:val="both"/>
      </w:pPr>
      <w:r w:rsidRPr="007F332B">
        <w:t xml:space="preserve">Dodatkowe wymagania dla ochrony serwerów Linux: </w:t>
      </w:r>
    </w:p>
    <w:p w14:paraId="7337DB73" w14:textId="77777777" w:rsidR="005B71AB" w:rsidRPr="007F332B" w:rsidRDefault="005B71AB">
      <w:pPr>
        <w:pStyle w:val="Akapitzlist"/>
        <w:numPr>
          <w:ilvl w:val="0"/>
          <w:numId w:val="12"/>
        </w:numPr>
        <w:spacing w:line="276" w:lineRule="auto"/>
        <w:jc w:val="both"/>
      </w:pPr>
      <w:r w:rsidRPr="007F332B">
        <w:t xml:space="preserve">Rozwiązanie musi pozwalać, na uruchomienie lokalnej konsoli administracyjnej, działającej z poziomu przeglądarki internetowej. </w:t>
      </w:r>
    </w:p>
    <w:p w14:paraId="40EAC523" w14:textId="77777777" w:rsidR="005B71AB" w:rsidRPr="007F332B" w:rsidRDefault="005B71AB">
      <w:pPr>
        <w:pStyle w:val="Akapitzlist"/>
        <w:numPr>
          <w:ilvl w:val="0"/>
          <w:numId w:val="12"/>
        </w:numPr>
        <w:spacing w:line="276" w:lineRule="auto"/>
        <w:jc w:val="both"/>
      </w:pPr>
      <w:r w:rsidRPr="007F332B">
        <w:t xml:space="preserve">Lokalna konsola administracyjna nie może wymagać do swojej pracy, uruchomienia i instalacji dodatkowego rozwiązania w postaci usługi serwera Web. </w:t>
      </w:r>
    </w:p>
    <w:p w14:paraId="09999B05" w14:textId="77777777" w:rsidR="005B71AB" w:rsidRPr="007F332B" w:rsidRDefault="005B71AB">
      <w:pPr>
        <w:pStyle w:val="Akapitzlist"/>
        <w:numPr>
          <w:ilvl w:val="0"/>
          <w:numId w:val="12"/>
        </w:numPr>
        <w:spacing w:line="276" w:lineRule="auto"/>
        <w:jc w:val="both"/>
      </w:pPr>
      <w:r w:rsidRPr="007F332B">
        <w:t xml:space="preserve">Rozwiązanie musi działać w architekturze bazującej na technologii mikro-serwisów. Funkcjonalność ta musi zapewniać podwyższony poziom stabilności, w przypadku awarii jednego z komponentów rozwiązania, nie spowoduje to przerwania pracy całego procesu, a jedynie wymusi restart zawieszonego mikro-serwisu. </w:t>
      </w:r>
    </w:p>
    <w:p w14:paraId="64DCD758" w14:textId="77777777" w:rsidR="005B71AB" w:rsidRPr="007F332B" w:rsidRDefault="005B71AB" w:rsidP="005B71AB">
      <w:pPr>
        <w:spacing w:line="276" w:lineRule="auto"/>
        <w:jc w:val="both"/>
        <w:rPr>
          <w:rFonts w:cstheme="minorHAnsi"/>
        </w:rPr>
      </w:pPr>
      <w:r w:rsidRPr="007F332B">
        <w:rPr>
          <w:rFonts w:cstheme="minorHAnsi"/>
          <w:u w:val="single"/>
        </w:rPr>
        <w:t>Szyfrowanie</w:t>
      </w:r>
      <w:r>
        <w:rPr>
          <w:rFonts w:cstheme="minorHAnsi"/>
          <w:u w:val="single"/>
        </w:rPr>
        <w:t>.</w:t>
      </w:r>
    </w:p>
    <w:p w14:paraId="073E4495" w14:textId="77777777" w:rsidR="005B71AB" w:rsidRPr="007F332B" w:rsidRDefault="005B71AB">
      <w:pPr>
        <w:pStyle w:val="Akapitzlist"/>
        <w:numPr>
          <w:ilvl w:val="0"/>
          <w:numId w:val="13"/>
        </w:numPr>
        <w:spacing w:line="276" w:lineRule="auto"/>
        <w:jc w:val="both"/>
      </w:pPr>
      <w:r w:rsidRPr="007F332B">
        <w:t>System szyfrowania danych musi wspierać instalację aplikacji klienckiej w środowisku Microsoft Windows 10</w:t>
      </w:r>
      <w:r>
        <w:t>/11</w:t>
      </w:r>
      <w:r w:rsidRPr="007F332B">
        <w:t xml:space="preserve"> 32-bit i 64-bit. </w:t>
      </w:r>
    </w:p>
    <w:p w14:paraId="7AD9B409" w14:textId="77777777" w:rsidR="005B71AB" w:rsidRPr="007F332B" w:rsidRDefault="005B71AB">
      <w:pPr>
        <w:pStyle w:val="Akapitzlist"/>
        <w:numPr>
          <w:ilvl w:val="0"/>
          <w:numId w:val="13"/>
        </w:numPr>
        <w:spacing w:line="276" w:lineRule="auto"/>
        <w:jc w:val="both"/>
      </w:pPr>
      <w:r w:rsidRPr="007F332B">
        <w:t xml:space="preserve">System szyfrowania musi wspierać zarządzanie natywnym szyfrowaniem w systemach </w:t>
      </w:r>
      <w:proofErr w:type="spellStart"/>
      <w:r w:rsidRPr="007F332B">
        <w:t>macOS</w:t>
      </w:r>
      <w:proofErr w:type="spellEnd"/>
      <w:r w:rsidRPr="007F332B">
        <w:t xml:space="preserve"> (</w:t>
      </w:r>
      <w:proofErr w:type="spellStart"/>
      <w:r w:rsidRPr="007F332B">
        <w:t>FileVault</w:t>
      </w:r>
      <w:proofErr w:type="spellEnd"/>
      <w:r w:rsidRPr="007F332B">
        <w:t xml:space="preserve">). </w:t>
      </w:r>
    </w:p>
    <w:p w14:paraId="0CDCA80C" w14:textId="77777777" w:rsidR="005B71AB" w:rsidRPr="007F332B" w:rsidRDefault="005B71AB">
      <w:pPr>
        <w:pStyle w:val="Akapitzlist"/>
        <w:numPr>
          <w:ilvl w:val="0"/>
          <w:numId w:val="13"/>
        </w:numPr>
        <w:spacing w:line="276" w:lineRule="auto"/>
        <w:jc w:val="both"/>
      </w:pPr>
      <w:r w:rsidRPr="007F332B">
        <w:t xml:space="preserve">Aplikacja musi posiadać autentykacje typu </w:t>
      </w:r>
      <w:proofErr w:type="spellStart"/>
      <w:r w:rsidRPr="007F332B">
        <w:t>Pre-boot</w:t>
      </w:r>
      <w:proofErr w:type="spellEnd"/>
      <w:r w:rsidRPr="007F332B">
        <w:t xml:space="preserve">, czyli uwierzytelnienie użytkownika zanim zostanie uruchomiony system operacyjny. Musi istnieć także możliwość całkowitego lub czasowego wyłączenia tego uwierzytelnienia. </w:t>
      </w:r>
    </w:p>
    <w:p w14:paraId="082781B2" w14:textId="77777777" w:rsidR="005B71AB" w:rsidRPr="007F332B" w:rsidRDefault="005B71AB">
      <w:pPr>
        <w:pStyle w:val="Akapitzlist"/>
        <w:numPr>
          <w:ilvl w:val="0"/>
          <w:numId w:val="13"/>
        </w:numPr>
        <w:spacing w:line="276" w:lineRule="auto"/>
        <w:jc w:val="both"/>
      </w:pPr>
      <w:r w:rsidRPr="007F332B">
        <w:t>Aplikacja musi umożliwiać szyfrowanie danych na komputerach z UEFI.</w:t>
      </w:r>
    </w:p>
    <w:p w14:paraId="6EA73904" w14:textId="77777777" w:rsidR="005B71AB" w:rsidRPr="00BF4ECD" w:rsidRDefault="005B71AB" w:rsidP="005B71AB">
      <w:pPr>
        <w:spacing w:line="276" w:lineRule="auto"/>
        <w:jc w:val="both"/>
        <w:rPr>
          <w:rFonts w:cstheme="minorHAnsi"/>
          <w:u w:val="single"/>
        </w:rPr>
      </w:pPr>
      <w:r w:rsidRPr="00BF4ECD">
        <w:rPr>
          <w:rFonts w:cstheme="minorHAnsi"/>
          <w:u w:val="single"/>
        </w:rPr>
        <w:t>Ochrona urządzeń mobilnych opartych o system Android</w:t>
      </w:r>
      <w:r>
        <w:rPr>
          <w:rFonts w:cstheme="minorHAnsi"/>
          <w:u w:val="single"/>
        </w:rPr>
        <w:t>.</w:t>
      </w:r>
      <w:r w:rsidRPr="00BF4ECD">
        <w:rPr>
          <w:rFonts w:cstheme="minorHAnsi"/>
          <w:u w:val="single"/>
        </w:rPr>
        <w:t xml:space="preserve"> </w:t>
      </w:r>
    </w:p>
    <w:p w14:paraId="204346DD" w14:textId="77777777" w:rsidR="005B71AB" w:rsidRPr="00BF4ECD" w:rsidRDefault="005B71AB">
      <w:pPr>
        <w:pStyle w:val="Akapitzlist"/>
        <w:numPr>
          <w:ilvl w:val="0"/>
          <w:numId w:val="14"/>
        </w:numPr>
        <w:spacing w:line="276" w:lineRule="auto"/>
        <w:jc w:val="both"/>
      </w:pPr>
      <w:r w:rsidRPr="00BF4ECD">
        <w:t xml:space="preserve">Rozwiązanie musi zapewniać skanowanie wszystkich typów plików, zarówno w pamięci wewnętrznej, jak i na karcie SD, bez względu na ich rozszerzenie. </w:t>
      </w:r>
    </w:p>
    <w:p w14:paraId="5002623A" w14:textId="77777777" w:rsidR="005B71AB" w:rsidRPr="00BF4ECD" w:rsidRDefault="005B71AB">
      <w:pPr>
        <w:pStyle w:val="Akapitzlist"/>
        <w:numPr>
          <w:ilvl w:val="0"/>
          <w:numId w:val="14"/>
        </w:numPr>
        <w:spacing w:line="276" w:lineRule="auto"/>
        <w:jc w:val="both"/>
      </w:pPr>
      <w:r w:rsidRPr="00BF4ECD">
        <w:t xml:space="preserve">Rozwiązanie musi zapewniać co najmniej 2 poziomy skanowania: inteligentne i dokładne. </w:t>
      </w:r>
    </w:p>
    <w:p w14:paraId="067F3207" w14:textId="77777777" w:rsidR="005B71AB" w:rsidRPr="00BF4ECD" w:rsidRDefault="005B71AB">
      <w:pPr>
        <w:pStyle w:val="Akapitzlist"/>
        <w:numPr>
          <w:ilvl w:val="0"/>
          <w:numId w:val="14"/>
        </w:numPr>
        <w:spacing w:line="276" w:lineRule="auto"/>
        <w:jc w:val="both"/>
      </w:pPr>
      <w:r w:rsidRPr="00BF4ECD">
        <w:t xml:space="preserve">Rozwiązanie musi zapewniać automatyczne uruchamianie skanowania, gdy urządzenie jest w trybie bezczynności (w pełni naładowane i podłączone do ładowarki). </w:t>
      </w:r>
    </w:p>
    <w:p w14:paraId="58AED9AF" w14:textId="77777777" w:rsidR="005B71AB" w:rsidRPr="00BF4ECD" w:rsidRDefault="005B71AB">
      <w:pPr>
        <w:pStyle w:val="Akapitzlist"/>
        <w:numPr>
          <w:ilvl w:val="0"/>
          <w:numId w:val="14"/>
        </w:numPr>
        <w:spacing w:line="276" w:lineRule="auto"/>
        <w:jc w:val="both"/>
      </w:pPr>
      <w:r w:rsidRPr="00BF4ECD">
        <w:t xml:space="preserve">Rozwiązanie musi posiadać możliwość skonfigurowania zaufanej karty SIM. </w:t>
      </w:r>
    </w:p>
    <w:p w14:paraId="46E1EFAE" w14:textId="77777777" w:rsidR="005B71AB" w:rsidRPr="00BF4ECD" w:rsidRDefault="005B71AB">
      <w:pPr>
        <w:pStyle w:val="Akapitzlist"/>
        <w:numPr>
          <w:ilvl w:val="0"/>
          <w:numId w:val="14"/>
        </w:numPr>
        <w:spacing w:line="276" w:lineRule="auto"/>
        <w:jc w:val="both"/>
      </w:pPr>
      <w:r w:rsidRPr="00BF4ECD">
        <w:t>Rozwiązanie musi zapewniać wysłanie na urządzenie komendy z konsoli centralnego zarządzania, która umożliwi:</w:t>
      </w:r>
    </w:p>
    <w:p w14:paraId="64B4CFA2" w14:textId="77777777" w:rsidR="005B71AB" w:rsidRPr="00BF4ECD" w:rsidRDefault="005B71AB">
      <w:pPr>
        <w:pStyle w:val="Akapitzlist"/>
        <w:numPr>
          <w:ilvl w:val="1"/>
          <w:numId w:val="11"/>
        </w:numPr>
        <w:spacing w:line="276" w:lineRule="auto"/>
        <w:jc w:val="both"/>
      </w:pPr>
      <w:r w:rsidRPr="00BF4ECD">
        <w:t xml:space="preserve">usunięcie zawartości urządzenia, </w:t>
      </w:r>
    </w:p>
    <w:p w14:paraId="078E6980" w14:textId="77777777" w:rsidR="005B71AB" w:rsidRPr="00BF4ECD" w:rsidRDefault="005B71AB">
      <w:pPr>
        <w:pStyle w:val="Akapitzlist"/>
        <w:numPr>
          <w:ilvl w:val="1"/>
          <w:numId w:val="11"/>
        </w:numPr>
        <w:spacing w:line="276" w:lineRule="auto"/>
        <w:jc w:val="both"/>
      </w:pPr>
      <w:r w:rsidRPr="00BF4ECD">
        <w:lastRenderedPageBreak/>
        <w:t xml:space="preserve">przywrócenie urządzenie do ustawień fabrycznych, </w:t>
      </w:r>
    </w:p>
    <w:p w14:paraId="7D71F956" w14:textId="77777777" w:rsidR="005B71AB" w:rsidRPr="00BF4ECD" w:rsidRDefault="005B71AB">
      <w:pPr>
        <w:pStyle w:val="Akapitzlist"/>
        <w:numPr>
          <w:ilvl w:val="1"/>
          <w:numId w:val="11"/>
        </w:numPr>
        <w:spacing w:line="276" w:lineRule="auto"/>
        <w:jc w:val="both"/>
      </w:pPr>
      <w:r w:rsidRPr="00BF4ECD">
        <w:t xml:space="preserve">zablokowania urządzenia, </w:t>
      </w:r>
    </w:p>
    <w:p w14:paraId="18774E08" w14:textId="77777777" w:rsidR="005B71AB" w:rsidRPr="00BF4ECD" w:rsidRDefault="005B71AB">
      <w:pPr>
        <w:pStyle w:val="Akapitzlist"/>
        <w:numPr>
          <w:ilvl w:val="1"/>
          <w:numId w:val="11"/>
        </w:numPr>
        <w:spacing w:line="276" w:lineRule="auto"/>
        <w:jc w:val="both"/>
      </w:pPr>
      <w:r w:rsidRPr="00BF4ECD">
        <w:t xml:space="preserve">uruchomienie sygnału dźwiękowego, </w:t>
      </w:r>
    </w:p>
    <w:p w14:paraId="33F95110" w14:textId="77777777" w:rsidR="005B71AB" w:rsidRPr="00BF4ECD" w:rsidRDefault="005B71AB">
      <w:pPr>
        <w:pStyle w:val="Akapitzlist"/>
        <w:numPr>
          <w:ilvl w:val="1"/>
          <w:numId w:val="11"/>
        </w:numPr>
        <w:spacing w:line="276" w:lineRule="auto"/>
        <w:jc w:val="both"/>
      </w:pPr>
      <w:r w:rsidRPr="00BF4ECD">
        <w:t xml:space="preserve">lokalizację GPS. </w:t>
      </w:r>
    </w:p>
    <w:p w14:paraId="7EA7A993" w14:textId="77777777" w:rsidR="005B71AB" w:rsidRPr="00BF4ECD" w:rsidRDefault="005B71AB">
      <w:pPr>
        <w:pStyle w:val="Akapitzlist"/>
        <w:numPr>
          <w:ilvl w:val="1"/>
          <w:numId w:val="11"/>
        </w:numPr>
        <w:spacing w:line="276" w:lineRule="auto"/>
        <w:jc w:val="both"/>
      </w:pPr>
      <w:r w:rsidRPr="00BF4ECD">
        <w:t xml:space="preserve">Rozwiązanie musi zapewniać administratorowi podejrzenie listy zainstalowanych aplikacji. </w:t>
      </w:r>
    </w:p>
    <w:p w14:paraId="012179A5" w14:textId="77777777" w:rsidR="005B71AB" w:rsidRPr="00BF4ECD" w:rsidRDefault="005B71AB">
      <w:pPr>
        <w:pStyle w:val="Akapitzlist"/>
        <w:numPr>
          <w:ilvl w:val="1"/>
          <w:numId w:val="11"/>
        </w:numPr>
        <w:spacing w:line="276" w:lineRule="auto"/>
        <w:jc w:val="both"/>
      </w:pPr>
      <w:r w:rsidRPr="00BF4ECD">
        <w:t xml:space="preserve">Rozwiązanie musi posiadać blokowanie aplikacji w oparciu o: </w:t>
      </w:r>
    </w:p>
    <w:p w14:paraId="7C44718D" w14:textId="77777777" w:rsidR="005B71AB" w:rsidRPr="00BF4ECD" w:rsidRDefault="005B71AB">
      <w:pPr>
        <w:pStyle w:val="Akapitzlist"/>
        <w:numPr>
          <w:ilvl w:val="1"/>
          <w:numId w:val="11"/>
        </w:numPr>
        <w:spacing w:line="276" w:lineRule="auto"/>
        <w:jc w:val="both"/>
      </w:pPr>
      <w:r w:rsidRPr="00BF4ECD">
        <w:t xml:space="preserve">nazwę aplikacji, </w:t>
      </w:r>
    </w:p>
    <w:p w14:paraId="68C51A6B" w14:textId="77777777" w:rsidR="005B71AB" w:rsidRPr="00BF4ECD" w:rsidRDefault="005B71AB">
      <w:pPr>
        <w:pStyle w:val="Akapitzlist"/>
        <w:numPr>
          <w:ilvl w:val="1"/>
          <w:numId w:val="11"/>
        </w:numPr>
        <w:spacing w:line="276" w:lineRule="auto"/>
        <w:jc w:val="both"/>
      </w:pPr>
      <w:r w:rsidRPr="00BF4ECD">
        <w:t xml:space="preserve">nazwę pakietu, </w:t>
      </w:r>
    </w:p>
    <w:p w14:paraId="6C936B56" w14:textId="77777777" w:rsidR="005B71AB" w:rsidRPr="00BF4ECD" w:rsidRDefault="005B71AB">
      <w:pPr>
        <w:pStyle w:val="Akapitzlist"/>
        <w:numPr>
          <w:ilvl w:val="1"/>
          <w:numId w:val="11"/>
        </w:numPr>
        <w:spacing w:line="276" w:lineRule="auto"/>
        <w:jc w:val="both"/>
      </w:pPr>
      <w:r w:rsidRPr="00BF4ECD">
        <w:t xml:space="preserve">kategorię sklepu Google Play, </w:t>
      </w:r>
    </w:p>
    <w:p w14:paraId="6E89B4BB" w14:textId="77777777" w:rsidR="005B71AB" w:rsidRPr="00BF4ECD" w:rsidRDefault="005B71AB">
      <w:pPr>
        <w:pStyle w:val="Akapitzlist"/>
        <w:numPr>
          <w:ilvl w:val="1"/>
          <w:numId w:val="11"/>
        </w:numPr>
        <w:spacing w:line="276" w:lineRule="auto"/>
        <w:jc w:val="both"/>
      </w:pPr>
      <w:r w:rsidRPr="00BF4ECD">
        <w:t xml:space="preserve">uprawnienia aplikacji, </w:t>
      </w:r>
    </w:p>
    <w:p w14:paraId="33E758C1" w14:textId="77777777" w:rsidR="005B71AB" w:rsidRPr="00BF4ECD" w:rsidRDefault="005B71AB">
      <w:pPr>
        <w:pStyle w:val="Akapitzlist"/>
        <w:numPr>
          <w:ilvl w:val="1"/>
          <w:numId w:val="11"/>
        </w:numPr>
        <w:spacing w:line="276" w:lineRule="auto"/>
        <w:jc w:val="both"/>
      </w:pPr>
      <w:r w:rsidRPr="00BF4ECD">
        <w:t xml:space="preserve">pochodzenie aplikacji z nieznanego źródła. </w:t>
      </w:r>
    </w:p>
    <w:p w14:paraId="4D44B077" w14:textId="77777777" w:rsidR="005B71AB" w:rsidRPr="00F81064" w:rsidRDefault="005B71AB" w:rsidP="005B71AB">
      <w:pPr>
        <w:spacing w:line="276" w:lineRule="auto"/>
        <w:jc w:val="both"/>
        <w:rPr>
          <w:rFonts w:cstheme="minorHAnsi"/>
          <w:u w:val="single"/>
        </w:rPr>
      </w:pPr>
      <w:r w:rsidRPr="00F81064">
        <w:rPr>
          <w:rFonts w:cstheme="minorHAnsi"/>
          <w:u w:val="single"/>
        </w:rPr>
        <w:t>Ochrona serwera pocztowego MS Exchange</w:t>
      </w:r>
      <w:r>
        <w:rPr>
          <w:rFonts w:cstheme="minorHAnsi"/>
          <w:u w:val="single"/>
        </w:rPr>
        <w:t>.</w:t>
      </w:r>
      <w:r w:rsidRPr="00F81064">
        <w:rPr>
          <w:rFonts w:cstheme="minorHAnsi"/>
          <w:u w:val="single"/>
        </w:rPr>
        <w:t xml:space="preserve"> </w:t>
      </w:r>
    </w:p>
    <w:p w14:paraId="5F32A297" w14:textId="77777777" w:rsidR="005B71AB" w:rsidRPr="00F81064" w:rsidRDefault="005B71AB">
      <w:pPr>
        <w:pStyle w:val="Akapitzlist"/>
        <w:numPr>
          <w:ilvl w:val="0"/>
          <w:numId w:val="15"/>
        </w:numPr>
        <w:spacing w:line="276" w:lineRule="auto"/>
        <w:jc w:val="both"/>
      </w:pPr>
      <w:r w:rsidRPr="00F81064">
        <w:t xml:space="preserve">Rozwiązanie musi wspierać instalację na systemach Microsoft Windows Server 2012 i nowszych. </w:t>
      </w:r>
    </w:p>
    <w:p w14:paraId="34946122" w14:textId="77777777" w:rsidR="005B71AB" w:rsidRPr="00F81064" w:rsidRDefault="005B71AB">
      <w:pPr>
        <w:pStyle w:val="Akapitzlist"/>
        <w:numPr>
          <w:ilvl w:val="0"/>
          <w:numId w:val="15"/>
        </w:numPr>
        <w:spacing w:line="276" w:lineRule="auto"/>
        <w:jc w:val="both"/>
      </w:pPr>
      <w:r w:rsidRPr="00F81064">
        <w:t xml:space="preserve">Rozwiązanie musi zapewniać wsparcie dla systemów poczty Microsoft Exchange 2010/2013/2016/2019. </w:t>
      </w:r>
    </w:p>
    <w:p w14:paraId="3B5F2CDE" w14:textId="77777777" w:rsidR="005B71AB" w:rsidRPr="00F81064" w:rsidRDefault="005B71AB">
      <w:pPr>
        <w:pStyle w:val="Akapitzlist"/>
        <w:numPr>
          <w:ilvl w:val="0"/>
          <w:numId w:val="15"/>
        </w:numPr>
        <w:spacing w:line="276" w:lineRule="auto"/>
        <w:jc w:val="both"/>
      </w:pPr>
      <w:r w:rsidRPr="00F81064">
        <w:t xml:space="preserve">Rozwiązanie musi zapewniać wsparcie dla ról </w:t>
      </w:r>
      <w:proofErr w:type="spellStart"/>
      <w:r w:rsidRPr="00F81064">
        <w:t>Mailbox</w:t>
      </w:r>
      <w:proofErr w:type="spellEnd"/>
      <w:r w:rsidRPr="00F81064">
        <w:t xml:space="preserve">, Edge, Hub. </w:t>
      </w:r>
    </w:p>
    <w:p w14:paraId="4D49207B" w14:textId="77777777" w:rsidR="005B71AB" w:rsidRPr="00F81064" w:rsidRDefault="005B71AB">
      <w:pPr>
        <w:pStyle w:val="Akapitzlist"/>
        <w:numPr>
          <w:ilvl w:val="0"/>
          <w:numId w:val="15"/>
        </w:numPr>
        <w:spacing w:line="276" w:lineRule="auto"/>
        <w:jc w:val="both"/>
      </w:pPr>
      <w:r w:rsidRPr="00F81064">
        <w:t xml:space="preserve">Rozwiązanie musi skanować pocztę przychodzącą i wychodzącą na serwerze MS Exchange. </w:t>
      </w:r>
    </w:p>
    <w:p w14:paraId="096FF4BD" w14:textId="77777777" w:rsidR="005B71AB" w:rsidRPr="00F81064" w:rsidRDefault="005B71AB">
      <w:pPr>
        <w:pStyle w:val="Akapitzlist"/>
        <w:numPr>
          <w:ilvl w:val="0"/>
          <w:numId w:val="15"/>
        </w:numPr>
        <w:spacing w:line="276" w:lineRule="auto"/>
        <w:jc w:val="both"/>
      </w:pPr>
      <w:r w:rsidRPr="00F81064">
        <w:t xml:space="preserve">Rozwiązanie musi zapewnić skanowanie bezpośrednio w bazach danych Exchange przy pomocy VSAPI. </w:t>
      </w:r>
    </w:p>
    <w:p w14:paraId="270CB946" w14:textId="77777777" w:rsidR="005B71AB" w:rsidRPr="00F81064" w:rsidRDefault="005B71AB">
      <w:pPr>
        <w:pStyle w:val="Akapitzlist"/>
        <w:numPr>
          <w:ilvl w:val="0"/>
          <w:numId w:val="15"/>
        </w:numPr>
        <w:spacing w:line="276" w:lineRule="auto"/>
        <w:jc w:val="both"/>
      </w:pPr>
      <w:r w:rsidRPr="00F81064">
        <w:t xml:space="preserve">Rozwiązanie musi mieć możliwość tworzenia różnych reguł blokowania wiadomości w tym co najmniej po zdefiniowanym nadawcy, odbiorcy, temacie wiadomości, typie załącznika, rozmiarze załącznika, rozmiarze wiadomości, nagłówku wiadomości, na podstawie uzyskanego wyniku skanowania antyspamowego i antywirusowego, godzinie odbioru, obecności załącznika chronionego hasłem lub uszkodzonego archiwum. </w:t>
      </w:r>
    </w:p>
    <w:p w14:paraId="2E2C7844" w14:textId="77777777" w:rsidR="005B71AB" w:rsidRPr="00F81064" w:rsidRDefault="005B71AB">
      <w:pPr>
        <w:pStyle w:val="Akapitzlist"/>
        <w:numPr>
          <w:ilvl w:val="0"/>
          <w:numId w:val="15"/>
        </w:numPr>
        <w:spacing w:line="276" w:lineRule="auto"/>
        <w:jc w:val="both"/>
      </w:pPr>
      <w:r w:rsidRPr="00F81064">
        <w:t xml:space="preserve">Rozwiązanie musi posiadać wbudowany w oprogramowanie filtr antyspamowy odpowiedzialny za filtrowanie niechcianej poczty. </w:t>
      </w:r>
    </w:p>
    <w:p w14:paraId="7B0E8744" w14:textId="77777777" w:rsidR="005B71AB" w:rsidRPr="00F81064" w:rsidRDefault="005B71AB">
      <w:pPr>
        <w:pStyle w:val="Akapitzlist"/>
        <w:numPr>
          <w:ilvl w:val="0"/>
          <w:numId w:val="15"/>
        </w:numPr>
        <w:spacing w:line="276" w:lineRule="auto"/>
        <w:jc w:val="both"/>
      </w:pPr>
      <w:r w:rsidRPr="00F81064">
        <w:t xml:space="preserve">System antyspamowy ma być wyposażony przynajmniej w możliwość sprawdzania list RBL, DNSBL oraz mechanizm reputacji poczty. </w:t>
      </w:r>
    </w:p>
    <w:p w14:paraId="77682F3D" w14:textId="77777777" w:rsidR="005B71AB" w:rsidRPr="00F81064" w:rsidRDefault="005B71AB">
      <w:pPr>
        <w:pStyle w:val="Akapitzlist"/>
        <w:numPr>
          <w:ilvl w:val="0"/>
          <w:numId w:val="15"/>
        </w:numPr>
        <w:spacing w:line="276" w:lineRule="auto"/>
        <w:jc w:val="both"/>
      </w:pPr>
      <w:r w:rsidRPr="00F81064">
        <w:t xml:space="preserve">Administrator musi mieć możliwość dodania własnych adresów list RBL oraz DSBL, z których będzie korzystać aplikacja. </w:t>
      </w:r>
    </w:p>
    <w:p w14:paraId="72E93AF5" w14:textId="77777777" w:rsidR="005B71AB" w:rsidRPr="00F81064" w:rsidRDefault="005B71AB">
      <w:pPr>
        <w:pStyle w:val="Akapitzlist"/>
        <w:numPr>
          <w:ilvl w:val="0"/>
          <w:numId w:val="15"/>
        </w:numPr>
        <w:spacing w:line="276" w:lineRule="auto"/>
        <w:jc w:val="both"/>
      </w:pPr>
      <w:r w:rsidRPr="00F81064">
        <w:t xml:space="preserve">Rozwiązanie ma posiadać mechanizm </w:t>
      </w:r>
      <w:proofErr w:type="spellStart"/>
      <w:r w:rsidRPr="00F81064">
        <w:t>greylisting</w:t>
      </w:r>
      <w:proofErr w:type="spellEnd"/>
      <w:r w:rsidRPr="00F81064">
        <w:t xml:space="preserve"> (szara lista). </w:t>
      </w:r>
    </w:p>
    <w:p w14:paraId="7887B652" w14:textId="77777777" w:rsidR="005B71AB" w:rsidRPr="00F81064" w:rsidRDefault="005B71AB">
      <w:pPr>
        <w:pStyle w:val="Akapitzlist"/>
        <w:numPr>
          <w:ilvl w:val="0"/>
          <w:numId w:val="15"/>
        </w:numPr>
        <w:spacing w:line="276" w:lineRule="auto"/>
        <w:jc w:val="both"/>
      </w:pPr>
      <w:r w:rsidRPr="00F81064">
        <w:t xml:space="preserve">Rozwiązanie musi zapewniać ochronę przed zagrożeniami 0-day. </w:t>
      </w:r>
    </w:p>
    <w:p w14:paraId="096A6898" w14:textId="77777777" w:rsidR="005B71AB" w:rsidRPr="00F81064" w:rsidRDefault="005B71AB" w:rsidP="005B71AB">
      <w:pPr>
        <w:spacing w:line="276" w:lineRule="auto"/>
        <w:jc w:val="both"/>
        <w:rPr>
          <w:rFonts w:cstheme="minorHAnsi"/>
          <w:u w:val="single"/>
        </w:rPr>
      </w:pPr>
      <w:proofErr w:type="spellStart"/>
      <w:r w:rsidRPr="00F81064">
        <w:rPr>
          <w:rFonts w:cstheme="minorHAnsi"/>
          <w:u w:val="single"/>
        </w:rPr>
        <w:t>Sandbox</w:t>
      </w:r>
      <w:proofErr w:type="spellEnd"/>
      <w:r w:rsidRPr="00F81064">
        <w:rPr>
          <w:rFonts w:cstheme="minorHAnsi"/>
          <w:u w:val="single"/>
        </w:rPr>
        <w:t xml:space="preserve"> w chmurze</w:t>
      </w:r>
      <w:r>
        <w:rPr>
          <w:rFonts w:cstheme="minorHAnsi"/>
          <w:u w:val="single"/>
        </w:rPr>
        <w:t>.</w:t>
      </w:r>
    </w:p>
    <w:p w14:paraId="523B4BFC" w14:textId="77777777" w:rsidR="005B71AB" w:rsidRPr="00F81064" w:rsidRDefault="005B71AB">
      <w:pPr>
        <w:pStyle w:val="Akapitzlist"/>
        <w:numPr>
          <w:ilvl w:val="0"/>
          <w:numId w:val="16"/>
        </w:numPr>
        <w:spacing w:line="276" w:lineRule="auto"/>
        <w:jc w:val="both"/>
      </w:pPr>
      <w:r w:rsidRPr="00F81064">
        <w:t xml:space="preserve">Rozwiązanie musi zapewniać ochronę przed zagrożeniami 0-day. </w:t>
      </w:r>
    </w:p>
    <w:p w14:paraId="47DEE84D" w14:textId="77777777" w:rsidR="005B71AB" w:rsidRPr="00F81064" w:rsidRDefault="005B71AB">
      <w:pPr>
        <w:pStyle w:val="Akapitzlist"/>
        <w:numPr>
          <w:ilvl w:val="0"/>
          <w:numId w:val="16"/>
        </w:numPr>
        <w:spacing w:line="276" w:lineRule="auto"/>
        <w:jc w:val="both"/>
      </w:pPr>
      <w:r w:rsidRPr="00F81064">
        <w:t xml:space="preserve">Rozwiązanie musi wykorzystywać do działania chmurę producenta. </w:t>
      </w:r>
    </w:p>
    <w:p w14:paraId="4D829F13" w14:textId="77777777" w:rsidR="005B71AB" w:rsidRPr="00F81064" w:rsidRDefault="005B71AB">
      <w:pPr>
        <w:pStyle w:val="Akapitzlist"/>
        <w:numPr>
          <w:ilvl w:val="0"/>
          <w:numId w:val="16"/>
        </w:numPr>
        <w:spacing w:line="276" w:lineRule="auto"/>
        <w:jc w:val="both"/>
      </w:pPr>
      <w:r w:rsidRPr="00F81064">
        <w:t>Rozwiązanie musi posiadać możliwość określenia jakie pliki mają zostać przesłane do chmury automatycznie, w tym archiwa, skrypty, pliki wykonywalne, możliwy spam, dokumenty oraz inne pliki typu .jar, .</w:t>
      </w:r>
      <w:proofErr w:type="spellStart"/>
      <w:r w:rsidRPr="00F81064">
        <w:t>reg</w:t>
      </w:r>
      <w:proofErr w:type="spellEnd"/>
      <w:r w:rsidRPr="00F81064">
        <w:t>, .</w:t>
      </w:r>
      <w:proofErr w:type="spellStart"/>
      <w:r w:rsidRPr="00F81064">
        <w:t>msi</w:t>
      </w:r>
      <w:proofErr w:type="spellEnd"/>
      <w:r w:rsidRPr="00F81064">
        <w:t xml:space="preserve">. </w:t>
      </w:r>
    </w:p>
    <w:p w14:paraId="271D7239" w14:textId="77777777" w:rsidR="005B71AB" w:rsidRPr="00F81064" w:rsidRDefault="005B71AB">
      <w:pPr>
        <w:pStyle w:val="Akapitzlist"/>
        <w:numPr>
          <w:ilvl w:val="0"/>
          <w:numId w:val="16"/>
        </w:numPr>
        <w:spacing w:line="276" w:lineRule="auto"/>
        <w:jc w:val="both"/>
      </w:pPr>
      <w:r w:rsidRPr="00F81064">
        <w:t xml:space="preserve">Administrator musi mieć możliwość zdefiniowania po jakim czasie przesłane pliki muszą zostać usunięte z serwerów producenta. </w:t>
      </w:r>
    </w:p>
    <w:p w14:paraId="2FB3B1C6" w14:textId="77777777" w:rsidR="005B71AB" w:rsidRPr="00F81064" w:rsidRDefault="005B71AB">
      <w:pPr>
        <w:pStyle w:val="Akapitzlist"/>
        <w:numPr>
          <w:ilvl w:val="0"/>
          <w:numId w:val="16"/>
        </w:numPr>
        <w:spacing w:line="276" w:lineRule="auto"/>
        <w:jc w:val="both"/>
      </w:pPr>
      <w:r w:rsidRPr="00F81064">
        <w:t xml:space="preserve">Administrator musi mieć możliwość zdefiniowania maksymalnego rozmiaru przesyłanych próbek. </w:t>
      </w:r>
    </w:p>
    <w:p w14:paraId="1BB7D432" w14:textId="77777777" w:rsidR="005B71AB" w:rsidRPr="00F81064" w:rsidRDefault="005B71AB">
      <w:pPr>
        <w:pStyle w:val="Akapitzlist"/>
        <w:numPr>
          <w:ilvl w:val="0"/>
          <w:numId w:val="16"/>
        </w:numPr>
        <w:spacing w:line="276" w:lineRule="auto"/>
        <w:jc w:val="both"/>
      </w:pPr>
      <w:r w:rsidRPr="00F81064">
        <w:t xml:space="preserve">Rozwiązanie musi pozwalać na utworzenie listy </w:t>
      </w:r>
      <w:proofErr w:type="spellStart"/>
      <w:r w:rsidRPr="00F81064">
        <w:t>wykluczeń</w:t>
      </w:r>
      <w:proofErr w:type="spellEnd"/>
      <w:r w:rsidRPr="00F81064">
        <w:t xml:space="preserve"> określonych plików lub folderów z przesyłania. </w:t>
      </w:r>
    </w:p>
    <w:p w14:paraId="76543EC7" w14:textId="77777777" w:rsidR="005B71AB" w:rsidRPr="00F81064" w:rsidRDefault="005B71AB">
      <w:pPr>
        <w:pStyle w:val="Akapitzlist"/>
        <w:numPr>
          <w:ilvl w:val="0"/>
          <w:numId w:val="16"/>
        </w:numPr>
        <w:spacing w:line="276" w:lineRule="auto"/>
        <w:jc w:val="both"/>
      </w:pPr>
      <w:r w:rsidRPr="00F81064">
        <w:lastRenderedPageBreak/>
        <w:t xml:space="preserve">Po zakończonej analizie pliku, rozwiązanie musi przesyłać wynik analizy do wszystkich wspieranych produktów. </w:t>
      </w:r>
    </w:p>
    <w:p w14:paraId="18F9567A" w14:textId="77777777" w:rsidR="005B71AB" w:rsidRPr="00F81064" w:rsidRDefault="005B71AB">
      <w:pPr>
        <w:pStyle w:val="Akapitzlist"/>
        <w:numPr>
          <w:ilvl w:val="0"/>
          <w:numId w:val="16"/>
        </w:numPr>
        <w:spacing w:line="276" w:lineRule="auto"/>
        <w:jc w:val="both"/>
      </w:pPr>
      <w:r w:rsidRPr="00F81064">
        <w:t xml:space="preserve">Administrator musi mieć możliwość podejrzenia listy plików, które zostały przesłane do analizy. </w:t>
      </w:r>
    </w:p>
    <w:p w14:paraId="3077354D" w14:textId="77777777" w:rsidR="005B71AB" w:rsidRPr="00F81064" w:rsidRDefault="005B71AB">
      <w:pPr>
        <w:pStyle w:val="Akapitzlist"/>
        <w:numPr>
          <w:ilvl w:val="0"/>
          <w:numId w:val="16"/>
        </w:numPr>
        <w:spacing w:line="276" w:lineRule="auto"/>
        <w:jc w:val="both"/>
      </w:pPr>
      <w:r w:rsidRPr="00F81064">
        <w:t xml:space="preserve">Rozwiązanie musi pozwalać na analizowanie plików, bez względu na lokalizacje stacji roboczej. W przypadku wykrycia zagrożenia, całe środowisko jest bezzwłocznie chronione. </w:t>
      </w:r>
    </w:p>
    <w:p w14:paraId="6844A08A" w14:textId="77777777" w:rsidR="005B71AB" w:rsidRPr="00F81064" w:rsidRDefault="005B71AB">
      <w:pPr>
        <w:pStyle w:val="Akapitzlist"/>
        <w:numPr>
          <w:ilvl w:val="0"/>
          <w:numId w:val="16"/>
        </w:numPr>
        <w:spacing w:line="276" w:lineRule="auto"/>
        <w:jc w:val="both"/>
      </w:pPr>
      <w:r w:rsidRPr="00F81064">
        <w:t xml:space="preserve">Rozwiązanie nie może wymagać instalacji dodatkowego agenta na stacjach roboczych. </w:t>
      </w:r>
    </w:p>
    <w:p w14:paraId="2BCFB89C" w14:textId="77777777" w:rsidR="005B71AB" w:rsidRPr="00F81064" w:rsidRDefault="005B71AB">
      <w:pPr>
        <w:pStyle w:val="Akapitzlist"/>
        <w:numPr>
          <w:ilvl w:val="0"/>
          <w:numId w:val="16"/>
        </w:numPr>
        <w:spacing w:line="276" w:lineRule="auto"/>
        <w:jc w:val="both"/>
      </w:pPr>
      <w:r w:rsidRPr="00F81064">
        <w:t xml:space="preserve">Rozwiązanie pozwala na wysłanie dowolnej próbki do analizy przez użytkownika lub administratora, za pomocą wspieranego produktu. Administrator musi móc podejrzeć jakie pliki zostały wysłane do analizy oraz przez kogo. </w:t>
      </w:r>
    </w:p>
    <w:p w14:paraId="5AE9F06B" w14:textId="77777777" w:rsidR="005B71AB" w:rsidRPr="00F81064" w:rsidRDefault="005B71AB">
      <w:pPr>
        <w:pStyle w:val="Akapitzlist"/>
        <w:numPr>
          <w:ilvl w:val="0"/>
          <w:numId w:val="16"/>
        </w:numPr>
        <w:spacing w:line="276" w:lineRule="auto"/>
        <w:jc w:val="both"/>
      </w:pPr>
      <w:r w:rsidRPr="00F81064">
        <w:t xml:space="preserve">Przeanalizowane pliki muszą zostać odpowiednio oznaczone. Analiza pliku może zakończyć się z wynikiem: </w:t>
      </w:r>
    </w:p>
    <w:p w14:paraId="5BB9181B" w14:textId="77777777" w:rsidR="005B71AB" w:rsidRPr="005D2899" w:rsidRDefault="005B71AB">
      <w:pPr>
        <w:pStyle w:val="Akapitzlist"/>
        <w:numPr>
          <w:ilvl w:val="1"/>
          <w:numId w:val="17"/>
        </w:numPr>
        <w:spacing w:line="276" w:lineRule="auto"/>
        <w:jc w:val="both"/>
      </w:pPr>
      <w:r w:rsidRPr="005D2899">
        <w:t xml:space="preserve">Czysty, </w:t>
      </w:r>
    </w:p>
    <w:p w14:paraId="66DE987A" w14:textId="77777777" w:rsidR="005B71AB" w:rsidRPr="005D2899" w:rsidRDefault="005B71AB">
      <w:pPr>
        <w:pStyle w:val="Akapitzlist"/>
        <w:numPr>
          <w:ilvl w:val="1"/>
          <w:numId w:val="17"/>
        </w:numPr>
        <w:spacing w:line="276" w:lineRule="auto"/>
        <w:jc w:val="both"/>
      </w:pPr>
      <w:r w:rsidRPr="005D2899">
        <w:t xml:space="preserve">Podejrzany, </w:t>
      </w:r>
    </w:p>
    <w:p w14:paraId="048C63E7" w14:textId="77777777" w:rsidR="005B71AB" w:rsidRPr="005D2899" w:rsidRDefault="005B71AB">
      <w:pPr>
        <w:pStyle w:val="Akapitzlist"/>
        <w:numPr>
          <w:ilvl w:val="1"/>
          <w:numId w:val="17"/>
        </w:numPr>
        <w:spacing w:line="276" w:lineRule="auto"/>
        <w:jc w:val="both"/>
      </w:pPr>
      <w:r w:rsidRPr="005D2899">
        <w:t xml:space="preserve">Bardzo podejrzany, </w:t>
      </w:r>
    </w:p>
    <w:p w14:paraId="18E157C2" w14:textId="77777777" w:rsidR="005B71AB" w:rsidRPr="005D2899" w:rsidRDefault="005B71AB">
      <w:pPr>
        <w:pStyle w:val="Akapitzlist"/>
        <w:numPr>
          <w:ilvl w:val="1"/>
          <w:numId w:val="17"/>
        </w:numPr>
        <w:spacing w:line="276" w:lineRule="auto"/>
        <w:jc w:val="both"/>
      </w:pPr>
      <w:r w:rsidRPr="005D2899">
        <w:t xml:space="preserve">Szkodliwy. </w:t>
      </w:r>
    </w:p>
    <w:p w14:paraId="17F061DB" w14:textId="77777777" w:rsidR="005B71AB" w:rsidRPr="005D2899" w:rsidRDefault="005B71AB">
      <w:pPr>
        <w:pStyle w:val="Akapitzlist"/>
        <w:numPr>
          <w:ilvl w:val="0"/>
          <w:numId w:val="16"/>
        </w:numPr>
        <w:spacing w:line="276" w:lineRule="auto"/>
        <w:jc w:val="both"/>
      </w:pPr>
      <w:r w:rsidRPr="005D2899">
        <w:t xml:space="preserve">W przypadku stacji roboczych rozwiązanie musi posiadać możliwość wstrzymania uruchamiania pobieranych plików za pośrednictwem przeglądarek internetowych, klientów poczty e-mail, z nośników wymiennych oraz wyodrębnionych z archiwum. </w:t>
      </w:r>
    </w:p>
    <w:p w14:paraId="7BE6C0C2" w14:textId="77777777" w:rsidR="005B71AB" w:rsidRPr="005D2899" w:rsidRDefault="005B71AB">
      <w:pPr>
        <w:pStyle w:val="Akapitzlist"/>
        <w:numPr>
          <w:ilvl w:val="0"/>
          <w:numId w:val="16"/>
        </w:numPr>
        <w:spacing w:line="276" w:lineRule="auto"/>
        <w:jc w:val="both"/>
      </w:pPr>
      <w:r w:rsidRPr="005D2899">
        <w:t xml:space="preserve">W przypadku serwerów pocztowych rozwiązanie musi posiadać możliwość wstrzymania dostarczania wiadomości do momentu zakończenia analizy próbki. </w:t>
      </w:r>
    </w:p>
    <w:p w14:paraId="5E7DC723" w14:textId="77777777" w:rsidR="005B71AB" w:rsidRPr="005D2899" w:rsidRDefault="005B71AB">
      <w:pPr>
        <w:pStyle w:val="Akapitzlist"/>
        <w:numPr>
          <w:ilvl w:val="0"/>
          <w:numId w:val="16"/>
        </w:numPr>
        <w:spacing w:line="276" w:lineRule="auto"/>
        <w:jc w:val="both"/>
      </w:pPr>
      <w:r w:rsidRPr="005D2899">
        <w:t xml:space="preserve">Wykryte zagrożenia muszą być przeniesione w bezpieczny obszar kwarantanny, z której administrator może przywrócić dowolne pliki oraz utworzyć dla niej wyłączenia. </w:t>
      </w:r>
    </w:p>
    <w:p w14:paraId="1A4D82E0" w14:textId="77777777" w:rsidR="005B71AB" w:rsidRPr="005D2899" w:rsidRDefault="005B71AB" w:rsidP="005B71AB">
      <w:pPr>
        <w:spacing w:line="276" w:lineRule="auto"/>
        <w:jc w:val="both"/>
        <w:rPr>
          <w:rFonts w:cstheme="minorHAnsi"/>
          <w:u w:val="single"/>
        </w:rPr>
      </w:pPr>
      <w:r w:rsidRPr="005D2899">
        <w:rPr>
          <w:rFonts w:cstheme="minorHAnsi"/>
          <w:u w:val="single"/>
        </w:rPr>
        <w:t>Ochrona usługi Microsoft 365</w:t>
      </w:r>
      <w:r>
        <w:rPr>
          <w:rFonts w:cstheme="minorHAnsi"/>
          <w:u w:val="single"/>
        </w:rPr>
        <w:t>.</w:t>
      </w:r>
    </w:p>
    <w:p w14:paraId="2AA29A34" w14:textId="77777777" w:rsidR="005B71AB" w:rsidRPr="005D2899" w:rsidRDefault="005B71AB">
      <w:pPr>
        <w:pStyle w:val="Akapitzlist"/>
        <w:numPr>
          <w:ilvl w:val="0"/>
          <w:numId w:val="18"/>
        </w:numPr>
        <w:spacing w:line="276" w:lineRule="auto"/>
        <w:jc w:val="both"/>
      </w:pPr>
      <w:r w:rsidRPr="005D2899">
        <w:t xml:space="preserve">Rozwiązanie musi obejmować ochroną usługi Microsoft, takie jak Exchange Online, </w:t>
      </w:r>
      <w:proofErr w:type="spellStart"/>
      <w:r w:rsidRPr="005D2899">
        <w:t>Onedrive</w:t>
      </w:r>
      <w:proofErr w:type="spellEnd"/>
      <w:r w:rsidRPr="005D2899">
        <w:t xml:space="preserve">, </w:t>
      </w:r>
      <w:proofErr w:type="spellStart"/>
      <w:r w:rsidRPr="005D2899">
        <w:t>Sharepoint</w:t>
      </w:r>
      <w:proofErr w:type="spellEnd"/>
      <w:r w:rsidRPr="005D2899">
        <w:t xml:space="preserve"> oraz aplikację </w:t>
      </w:r>
      <w:proofErr w:type="spellStart"/>
      <w:r w:rsidRPr="005D2899">
        <w:t>Teams</w:t>
      </w:r>
      <w:proofErr w:type="spellEnd"/>
      <w:r w:rsidRPr="005D2899">
        <w:t xml:space="preserve">. </w:t>
      </w:r>
    </w:p>
    <w:p w14:paraId="3B0273AA" w14:textId="77777777" w:rsidR="005B71AB" w:rsidRPr="005D2899" w:rsidRDefault="005B71AB">
      <w:pPr>
        <w:pStyle w:val="Akapitzlist"/>
        <w:numPr>
          <w:ilvl w:val="0"/>
          <w:numId w:val="18"/>
        </w:numPr>
        <w:spacing w:line="276" w:lineRule="auto"/>
        <w:jc w:val="both"/>
      </w:pPr>
      <w:r w:rsidRPr="005D2899">
        <w:t xml:space="preserve">Rozwiązanie musi posiadać możliwość dodania kilku </w:t>
      </w:r>
      <w:proofErr w:type="spellStart"/>
      <w:r w:rsidRPr="005D2899">
        <w:t>tenantów</w:t>
      </w:r>
      <w:proofErr w:type="spellEnd"/>
      <w:r w:rsidRPr="005D2899">
        <w:t xml:space="preserve"> usługi </w:t>
      </w:r>
      <w:proofErr w:type="spellStart"/>
      <w:r w:rsidRPr="005D2899">
        <w:t>Micosoft</w:t>
      </w:r>
      <w:proofErr w:type="spellEnd"/>
      <w:r w:rsidRPr="005D2899">
        <w:t xml:space="preserve"> 365. </w:t>
      </w:r>
    </w:p>
    <w:p w14:paraId="681C1221" w14:textId="77777777" w:rsidR="005B71AB" w:rsidRPr="005D2899" w:rsidRDefault="005B71AB">
      <w:pPr>
        <w:pStyle w:val="Akapitzlist"/>
        <w:numPr>
          <w:ilvl w:val="0"/>
          <w:numId w:val="18"/>
        </w:numPr>
        <w:spacing w:line="276" w:lineRule="auto"/>
        <w:jc w:val="both"/>
      </w:pPr>
      <w:r w:rsidRPr="005D2899">
        <w:t xml:space="preserve">Administrator musi mieć możliwość wskazania, które konto użytkownika będzie objęte ochroną. </w:t>
      </w:r>
    </w:p>
    <w:p w14:paraId="17F05FDF" w14:textId="77777777" w:rsidR="005B71AB" w:rsidRPr="005D2899" w:rsidRDefault="005B71AB">
      <w:pPr>
        <w:pStyle w:val="Akapitzlist"/>
        <w:numPr>
          <w:ilvl w:val="0"/>
          <w:numId w:val="18"/>
        </w:numPr>
        <w:spacing w:line="276" w:lineRule="auto"/>
        <w:jc w:val="both"/>
      </w:pPr>
      <w:r w:rsidRPr="005D2899">
        <w:t xml:space="preserve">Rozwiązanie musi być zarządzane za pomocą dowolnej przeglądarki internetowej z dowolnego miejsca w sieci. </w:t>
      </w:r>
    </w:p>
    <w:p w14:paraId="7B9AA65B" w14:textId="77777777" w:rsidR="005B71AB" w:rsidRPr="005D2899" w:rsidRDefault="005B71AB">
      <w:pPr>
        <w:pStyle w:val="Akapitzlist"/>
        <w:numPr>
          <w:ilvl w:val="0"/>
          <w:numId w:val="18"/>
        </w:numPr>
        <w:spacing w:line="276" w:lineRule="auto"/>
        <w:jc w:val="both"/>
      </w:pPr>
      <w:r w:rsidRPr="005D2899">
        <w:t>Rozwiązanie musi być dostępn</w:t>
      </w:r>
      <w:r>
        <w:t>e</w:t>
      </w:r>
      <w:r w:rsidRPr="005D2899">
        <w:t xml:space="preserve"> w języku polskim. </w:t>
      </w:r>
    </w:p>
    <w:p w14:paraId="76ECE1AC" w14:textId="77777777" w:rsidR="005B71AB" w:rsidRPr="005D2899" w:rsidRDefault="005B71AB">
      <w:pPr>
        <w:pStyle w:val="Akapitzlist"/>
        <w:numPr>
          <w:ilvl w:val="0"/>
          <w:numId w:val="18"/>
        </w:numPr>
        <w:spacing w:line="276" w:lineRule="auto"/>
        <w:jc w:val="both"/>
      </w:pPr>
      <w:r w:rsidRPr="005D2899">
        <w:t xml:space="preserve">Konsola rozwiązania musi posiadać możliwość raportowania co najmniej: </w:t>
      </w:r>
    </w:p>
    <w:p w14:paraId="789A83FC" w14:textId="77777777" w:rsidR="005B71AB" w:rsidRPr="005D2899" w:rsidRDefault="005B71AB">
      <w:pPr>
        <w:pStyle w:val="Akapitzlist"/>
        <w:numPr>
          <w:ilvl w:val="1"/>
          <w:numId w:val="19"/>
        </w:numPr>
        <w:spacing w:line="276" w:lineRule="auto"/>
        <w:jc w:val="both"/>
      </w:pPr>
      <w:r w:rsidRPr="005D2899">
        <w:t xml:space="preserve">użytkowników, otrzymujących najwięcej spamu, </w:t>
      </w:r>
    </w:p>
    <w:p w14:paraId="5AC6482A" w14:textId="77777777" w:rsidR="005B71AB" w:rsidRPr="005D2899" w:rsidRDefault="005B71AB">
      <w:pPr>
        <w:pStyle w:val="Akapitzlist"/>
        <w:numPr>
          <w:ilvl w:val="1"/>
          <w:numId w:val="19"/>
        </w:numPr>
        <w:spacing w:line="276" w:lineRule="auto"/>
        <w:jc w:val="both"/>
      </w:pPr>
      <w:r w:rsidRPr="005D2899">
        <w:t>użytkowników, otrzymujących najwięcej wiadomości typu „</w:t>
      </w:r>
      <w:proofErr w:type="spellStart"/>
      <w:r w:rsidRPr="005D2899">
        <w:t>phishing</w:t>
      </w:r>
      <w:proofErr w:type="spellEnd"/>
      <w:r w:rsidRPr="005D2899">
        <w:t xml:space="preserve">”, </w:t>
      </w:r>
    </w:p>
    <w:p w14:paraId="03CB6993" w14:textId="77777777" w:rsidR="005B71AB" w:rsidRPr="005D2899" w:rsidRDefault="005B71AB">
      <w:pPr>
        <w:pStyle w:val="Akapitzlist"/>
        <w:numPr>
          <w:ilvl w:val="1"/>
          <w:numId w:val="19"/>
        </w:numPr>
        <w:spacing w:line="276" w:lineRule="auto"/>
        <w:jc w:val="both"/>
      </w:pPr>
      <w:r w:rsidRPr="005D2899">
        <w:t xml:space="preserve">użytkowników, otrzymujących największą ilość szkodliwego oprogramowania, </w:t>
      </w:r>
    </w:p>
    <w:p w14:paraId="2D9DD89D" w14:textId="77777777" w:rsidR="005B71AB" w:rsidRPr="005D2899" w:rsidRDefault="005B71AB">
      <w:pPr>
        <w:pStyle w:val="Akapitzlist"/>
        <w:numPr>
          <w:ilvl w:val="1"/>
          <w:numId w:val="19"/>
        </w:numPr>
        <w:spacing w:line="276" w:lineRule="auto"/>
        <w:jc w:val="both"/>
      </w:pPr>
      <w:r w:rsidRPr="005D2899">
        <w:t>kont użytkowników, które mogę być podejrzane.</w:t>
      </w:r>
    </w:p>
    <w:p w14:paraId="1B8BB8F5" w14:textId="77777777" w:rsidR="005B71AB" w:rsidRPr="005D2899" w:rsidRDefault="005B71AB">
      <w:pPr>
        <w:pStyle w:val="Akapitzlist"/>
        <w:numPr>
          <w:ilvl w:val="0"/>
          <w:numId w:val="18"/>
        </w:numPr>
        <w:spacing w:line="276" w:lineRule="auto"/>
        <w:jc w:val="both"/>
      </w:pPr>
      <w:r w:rsidRPr="005D2899">
        <w:t xml:space="preserve">Konsola rozwiązania musi posiadać funkcjonalność logowania zdarzeń z podziałem na dzienniki dla Exchange Online i </w:t>
      </w:r>
      <w:proofErr w:type="spellStart"/>
      <w:r w:rsidRPr="005D2899">
        <w:t>Onedrive</w:t>
      </w:r>
      <w:proofErr w:type="spellEnd"/>
      <w:r w:rsidRPr="005D2899">
        <w:t>.</w:t>
      </w:r>
    </w:p>
    <w:p w14:paraId="5A435223" w14:textId="77777777" w:rsidR="005B71AB" w:rsidRPr="005D2899" w:rsidRDefault="005B71AB">
      <w:pPr>
        <w:pStyle w:val="Akapitzlist"/>
        <w:numPr>
          <w:ilvl w:val="0"/>
          <w:numId w:val="18"/>
        </w:numPr>
        <w:spacing w:line="276" w:lineRule="auto"/>
        <w:jc w:val="both"/>
      </w:pPr>
      <w:r w:rsidRPr="005D2899">
        <w:t>Dzienniki Exchange Online muszą posiadać funkcjonalność informowania co najmniej:</w:t>
      </w:r>
    </w:p>
    <w:p w14:paraId="63B2FF53" w14:textId="77777777" w:rsidR="005B71AB" w:rsidRPr="005D2899" w:rsidRDefault="005B71AB">
      <w:pPr>
        <w:pStyle w:val="Akapitzlist"/>
        <w:numPr>
          <w:ilvl w:val="1"/>
          <w:numId w:val="20"/>
        </w:numPr>
        <w:spacing w:line="276" w:lineRule="auto"/>
        <w:jc w:val="both"/>
      </w:pPr>
      <w:r w:rsidRPr="005D2899">
        <w:t>jaka ilość wiadomości została przeskanowania,</w:t>
      </w:r>
    </w:p>
    <w:p w14:paraId="64FA0198" w14:textId="77777777" w:rsidR="005B71AB" w:rsidRPr="005D2899" w:rsidRDefault="005B71AB">
      <w:pPr>
        <w:pStyle w:val="Akapitzlist"/>
        <w:numPr>
          <w:ilvl w:val="1"/>
          <w:numId w:val="20"/>
        </w:numPr>
        <w:spacing w:line="276" w:lineRule="auto"/>
        <w:jc w:val="both"/>
      </w:pPr>
      <w:r w:rsidRPr="005D2899">
        <w:t xml:space="preserve">wynik skanowania poszczególnej wiadomości, </w:t>
      </w:r>
    </w:p>
    <w:p w14:paraId="661C1A61" w14:textId="77777777" w:rsidR="005B71AB" w:rsidRPr="005D2899" w:rsidRDefault="005B71AB">
      <w:pPr>
        <w:pStyle w:val="Akapitzlist"/>
        <w:numPr>
          <w:ilvl w:val="1"/>
          <w:numId w:val="20"/>
        </w:numPr>
        <w:spacing w:line="276" w:lineRule="auto"/>
        <w:jc w:val="both"/>
      </w:pPr>
      <w:r w:rsidRPr="005D2899">
        <w:t>czynność podjęta przez rozwiązanie.</w:t>
      </w:r>
    </w:p>
    <w:p w14:paraId="5F2CE63C" w14:textId="77777777" w:rsidR="005B71AB" w:rsidRPr="005D2899" w:rsidRDefault="005B71AB">
      <w:pPr>
        <w:pStyle w:val="Akapitzlist"/>
        <w:numPr>
          <w:ilvl w:val="0"/>
          <w:numId w:val="18"/>
        </w:numPr>
        <w:spacing w:line="276" w:lineRule="auto"/>
        <w:jc w:val="both"/>
      </w:pPr>
      <w:r w:rsidRPr="005D2899">
        <w:t xml:space="preserve">Dzienniki </w:t>
      </w:r>
      <w:proofErr w:type="spellStart"/>
      <w:r w:rsidRPr="005D2899">
        <w:t>Onedrive</w:t>
      </w:r>
      <w:proofErr w:type="spellEnd"/>
      <w:r w:rsidRPr="005D2899">
        <w:t xml:space="preserve"> muszą posiadać funkcjonalność informowania co najmniej o: zagrożeniach, które zostały wykryte, </w:t>
      </w:r>
    </w:p>
    <w:p w14:paraId="58897452" w14:textId="77777777" w:rsidR="005B71AB" w:rsidRPr="005D2899" w:rsidRDefault="005B71AB">
      <w:pPr>
        <w:pStyle w:val="Akapitzlist"/>
        <w:numPr>
          <w:ilvl w:val="1"/>
          <w:numId w:val="21"/>
        </w:numPr>
        <w:spacing w:line="276" w:lineRule="auto"/>
        <w:jc w:val="both"/>
      </w:pPr>
      <w:r w:rsidRPr="005D2899">
        <w:t xml:space="preserve">na jakim koncie zostały wykryte, </w:t>
      </w:r>
    </w:p>
    <w:p w14:paraId="2C40568A" w14:textId="77777777" w:rsidR="005B71AB" w:rsidRPr="005D2899" w:rsidRDefault="005B71AB">
      <w:pPr>
        <w:pStyle w:val="Akapitzlist"/>
        <w:numPr>
          <w:ilvl w:val="1"/>
          <w:numId w:val="21"/>
        </w:numPr>
        <w:spacing w:line="276" w:lineRule="auto"/>
        <w:jc w:val="both"/>
      </w:pPr>
      <w:r w:rsidRPr="005D2899">
        <w:lastRenderedPageBreak/>
        <w:t xml:space="preserve">jakie zagrożenie zostało wykryte, </w:t>
      </w:r>
    </w:p>
    <w:p w14:paraId="3B44C36D" w14:textId="77777777" w:rsidR="005B71AB" w:rsidRPr="005D2899" w:rsidRDefault="005B71AB">
      <w:pPr>
        <w:pStyle w:val="Akapitzlist"/>
        <w:numPr>
          <w:ilvl w:val="1"/>
          <w:numId w:val="21"/>
        </w:numPr>
        <w:spacing w:line="276" w:lineRule="auto"/>
        <w:jc w:val="both"/>
      </w:pPr>
      <w:r w:rsidRPr="005D2899">
        <w:t>podjętą czynność.</w:t>
      </w:r>
    </w:p>
    <w:p w14:paraId="5809F786" w14:textId="77777777" w:rsidR="005B71AB" w:rsidRPr="005D2899" w:rsidRDefault="005B71AB">
      <w:pPr>
        <w:pStyle w:val="Akapitzlist"/>
        <w:numPr>
          <w:ilvl w:val="0"/>
          <w:numId w:val="18"/>
        </w:numPr>
        <w:spacing w:line="276" w:lineRule="auto"/>
        <w:jc w:val="both"/>
      </w:pPr>
      <w:r w:rsidRPr="005D2899">
        <w:t xml:space="preserve">Rozwiązanie musi posiadać funkcjonalność kwarantanny, do której będą przenoszone zainfekowane obiekty z usługi Exchange Online oraz </w:t>
      </w:r>
      <w:proofErr w:type="spellStart"/>
      <w:r w:rsidRPr="005D2899">
        <w:t>Onedrive</w:t>
      </w:r>
      <w:proofErr w:type="spellEnd"/>
      <w:r w:rsidRPr="005D2899">
        <w:t xml:space="preserve">. </w:t>
      </w:r>
    </w:p>
    <w:p w14:paraId="1169C219" w14:textId="77777777" w:rsidR="005B71AB" w:rsidRPr="005D2899" w:rsidRDefault="005B71AB">
      <w:pPr>
        <w:pStyle w:val="Akapitzlist"/>
        <w:numPr>
          <w:ilvl w:val="0"/>
          <w:numId w:val="18"/>
        </w:numPr>
        <w:spacing w:line="276" w:lineRule="auto"/>
        <w:jc w:val="both"/>
      </w:pPr>
      <w:r w:rsidRPr="005D2899">
        <w:t xml:space="preserve">Musi istnieć możliwość pobrania plików z kwarantanny w formie oryginalnego pliku i pliku zabezpieczonego hasłem. </w:t>
      </w:r>
    </w:p>
    <w:p w14:paraId="2147FA92" w14:textId="77777777" w:rsidR="005B71AB" w:rsidRPr="005D2899" w:rsidRDefault="005B71AB">
      <w:pPr>
        <w:pStyle w:val="Akapitzlist"/>
        <w:numPr>
          <w:ilvl w:val="0"/>
          <w:numId w:val="18"/>
        </w:numPr>
        <w:spacing w:line="276" w:lineRule="auto"/>
        <w:jc w:val="both"/>
      </w:pPr>
      <w:r w:rsidRPr="005D2899">
        <w:t xml:space="preserve">Administrator musi posiadać możliwość przypisania konfiguracji, do dodanych do rozwiązania </w:t>
      </w:r>
      <w:proofErr w:type="spellStart"/>
      <w:r w:rsidRPr="005D2899">
        <w:t>tenantów</w:t>
      </w:r>
      <w:proofErr w:type="spellEnd"/>
      <w:r w:rsidRPr="005D2899">
        <w:t xml:space="preserve"> lub do poszczególnych grup i użytkowników. </w:t>
      </w:r>
    </w:p>
    <w:p w14:paraId="6164836F" w14:textId="77777777" w:rsidR="005B71AB" w:rsidRPr="005D2899" w:rsidRDefault="005B71AB">
      <w:pPr>
        <w:pStyle w:val="Akapitzlist"/>
        <w:numPr>
          <w:ilvl w:val="0"/>
          <w:numId w:val="18"/>
        </w:numPr>
        <w:spacing w:line="276" w:lineRule="auto"/>
        <w:jc w:val="both"/>
      </w:pPr>
      <w:r w:rsidRPr="005D2899">
        <w:t>Administrator musi posiadać możliwość konfiguracji rozwiązania w oparciu o co najmniej:</w:t>
      </w:r>
    </w:p>
    <w:p w14:paraId="681335B4" w14:textId="77777777" w:rsidR="005B71AB" w:rsidRPr="005D2899" w:rsidRDefault="005B71AB">
      <w:pPr>
        <w:pStyle w:val="Akapitzlist"/>
        <w:numPr>
          <w:ilvl w:val="1"/>
          <w:numId w:val="22"/>
        </w:numPr>
        <w:spacing w:line="276" w:lineRule="auto"/>
        <w:jc w:val="both"/>
      </w:pPr>
      <w:r w:rsidRPr="005D2899">
        <w:t xml:space="preserve">wykorzystania do analizy mechanizmów chmurowych, tego samego producenta, </w:t>
      </w:r>
    </w:p>
    <w:p w14:paraId="4400284F" w14:textId="77777777" w:rsidR="005B71AB" w:rsidRPr="005D2899" w:rsidRDefault="005B71AB">
      <w:pPr>
        <w:pStyle w:val="Akapitzlist"/>
        <w:numPr>
          <w:ilvl w:val="1"/>
          <w:numId w:val="22"/>
        </w:numPr>
        <w:spacing w:line="276" w:lineRule="auto"/>
        <w:jc w:val="both"/>
      </w:pPr>
      <w:r w:rsidRPr="005D2899">
        <w:t xml:space="preserve">wprowadzenia białych i czarnych list adresów ochrony </w:t>
      </w:r>
      <w:proofErr w:type="spellStart"/>
      <w:r w:rsidRPr="005D2899">
        <w:t>Exchange’a</w:t>
      </w:r>
      <w:proofErr w:type="spellEnd"/>
      <w:r w:rsidRPr="005D2899">
        <w:t xml:space="preserve"> Online, </w:t>
      </w:r>
    </w:p>
    <w:p w14:paraId="55174A72" w14:textId="77777777" w:rsidR="005B71AB" w:rsidRPr="005D2899" w:rsidRDefault="005B71AB">
      <w:pPr>
        <w:pStyle w:val="Akapitzlist"/>
        <w:numPr>
          <w:ilvl w:val="1"/>
          <w:numId w:val="22"/>
        </w:numPr>
        <w:spacing w:line="276" w:lineRule="auto"/>
        <w:jc w:val="both"/>
      </w:pPr>
      <w:r w:rsidRPr="005D2899">
        <w:t xml:space="preserve">dodania znacznika do tematu wiadomości zakwalifikowanej jako SPAM i </w:t>
      </w:r>
      <w:proofErr w:type="spellStart"/>
      <w:r w:rsidRPr="005D2899">
        <w:t>phishing</w:t>
      </w:r>
      <w:proofErr w:type="spellEnd"/>
      <w:r w:rsidRPr="005D2899">
        <w:t>.</w:t>
      </w:r>
    </w:p>
    <w:p w14:paraId="798FD8E5" w14:textId="77777777" w:rsidR="005B71AB" w:rsidRPr="005D2899" w:rsidRDefault="005B71AB">
      <w:pPr>
        <w:pStyle w:val="Akapitzlist"/>
        <w:numPr>
          <w:ilvl w:val="0"/>
          <w:numId w:val="18"/>
        </w:numPr>
        <w:spacing w:line="276" w:lineRule="auto"/>
        <w:jc w:val="both"/>
      </w:pPr>
      <w:r w:rsidRPr="005D2899">
        <w:t xml:space="preserve">Rozwiązanie musi zapewniać funkcję ochrony przed zagrożeniami 0-day. </w:t>
      </w:r>
    </w:p>
    <w:p w14:paraId="1E80AF19" w14:textId="77777777" w:rsidR="005B71AB" w:rsidRPr="005D2899" w:rsidRDefault="005B71AB">
      <w:pPr>
        <w:pStyle w:val="Akapitzlist"/>
        <w:numPr>
          <w:ilvl w:val="0"/>
          <w:numId w:val="18"/>
        </w:numPr>
        <w:spacing w:line="276" w:lineRule="auto"/>
        <w:jc w:val="both"/>
      </w:pPr>
      <w:r w:rsidRPr="005D2899">
        <w:t xml:space="preserve">Funkcja ochrony przed zagrożeniami 0-day musi wykorzystywać do działania chmurę producenta. </w:t>
      </w:r>
    </w:p>
    <w:p w14:paraId="49CA06C2" w14:textId="77777777" w:rsidR="005B71AB" w:rsidRPr="005D2899" w:rsidRDefault="005B71AB">
      <w:pPr>
        <w:pStyle w:val="Akapitzlist"/>
        <w:numPr>
          <w:ilvl w:val="0"/>
          <w:numId w:val="18"/>
        </w:numPr>
        <w:spacing w:line="276" w:lineRule="auto"/>
        <w:jc w:val="both"/>
      </w:pPr>
      <w:r w:rsidRPr="005D2899">
        <w:t>Funkcja ochrony przed zagrożeniami 0-day musi posiadać możliwość określenia jakie pliki mają zostać przesłane do chmury automatycznie, w tym archiwa, skrypty, pliki wykonywalne, możliwy spam, dokumenty oraz inne pliki typu .jar, .</w:t>
      </w:r>
      <w:proofErr w:type="spellStart"/>
      <w:r w:rsidRPr="005D2899">
        <w:t>reg</w:t>
      </w:r>
      <w:proofErr w:type="spellEnd"/>
      <w:r w:rsidRPr="005D2899">
        <w:t>, .</w:t>
      </w:r>
      <w:proofErr w:type="spellStart"/>
      <w:r w:rsidRPr="005D2899">
        <w:t>msi</w:t>
      </w:r>
      <w:proofErr w:type="spellEnd"/>
      <w:r w:rsidRPr="005D2899">
        <w:t xml:space="preserve">. </w:t>
      </w:r>
    </w:p>
    <w:p w14:paraId="66720E8D" w14:textId="77777777" w:rsidR="005B71AB" w:rsidRPr="005D2899" w:rsidRDefault="005B71AB">
      <w:pPr>
        <w:pStyle w:val="Akapitzlist"/>
        <w:numPr>
          <w:ilvl w:val="0"/>
          <w:numId w:val="18"/>
        </w:numPr>
        <w:spacing w:line="276" w:lineRule="auto"/>
        <w:jc w:val="both"/>
      </w:pPr>
      <w:r w:rsidRPr="005D2899">
        <w:t xml:space="preserve">Administrator musi mieć możliwość zdefiniowania po jakim czasie przesłane pliki muszą zostać usunięte z serwerów producenta. </w:t>
      </w:r>
    </w:p>
    <w:p w14:paraId="40A51B67" w14:textId="77777777" w:rsidR="005B71AB" w:rsidRPr="005D2899" w:rsidRDefault="005B71AB">
      <w:pPr>
        <w:pStyle w:val="Akapitzlist"/>
        <w:numPr>
          <w:ilvl w:val="0"/>
          <w:numId w:val="18"/>
        </w:numPr>
        <w:spacing w:line="276" w:lineRule="auto"/>
        <w:jc w:val="both"/>
      </w:pPr>
      <w:r w:rsidRPr="005D2899">
        <w:t xml:space="preserve">Rozwiązanie musi posiadać możliwość przesyłania powiadomień e-mail z funkcją wyboru preferowanego języka. </w:t>
      </w:r>
    </w:p>
    <w:p w14:paraId="0D956691" w14:textId="6FF59809" w:rsidR="00665A80" w:rsidRDefault="00665A80" w:rsidP="00665A80">
      <w:pPr>
        <w:pStyle w:val="Nagwek1"/>
        <w:numPr>
          <w:ilvl w:val="1"/>
          <w:numId w:val="1"/>
        </w:numPr>
        <w:spacing w:before="100" w:beforeAutospacing="1" w:after="120" w:line="276" w:lineRule="auto"/>
      </w:pPr>
      <w:bookmarkStart w:id="8" w:name="_Toc180346887"/>
      <w:r>
        <w:t>Wyposażenie stanowisk pracowniczych - zakup stacji roboczych</w:t>
      </w:r>
      <w:r>
        <w:tab/>
        <w:t xml:space="preserve"> (8 szt.).</w:t>
      </w:r>
      <w:bookmarkEnd w:id="8"/>
    </w:p>
    <w:p w14:paraId="4F5D47C7" w14:textId="77777777" w:rsidR="003C0D55" w:rsidRPr="004F1A6B" w:rsidRDefault="003C0D55" w:rsidP="003C0D55">
      <w:pPr>
        <w:spacing w:after="0" w:line="276" w:lineRule="auto"/>
        <w:contextualSpacing/>
        <w:jc w:val="both"/>
      </w:pPr>
      <w:r w:rsidRPr="009A50B4">
        <w:t>Minimal</w:t>
      </w:r>
      <w:r w:rsidRPr="004F1A6B">
        <w:t>ne parametry zestaw</w:t>
      </w:r>
      <w:r>
        <w:t>u</w:t>
      </w:r>
      <w:r w:rsidRPr="004F1A6B">
        <w:t xml:space="preserve"> komputerow</w:t>
      </w:r>
      <w:r>
        <w:t>ego</w:t>
      </w:r>
      <w:r w:rsidRPr="004F1A6B">
        <w:t>:</w:t>
      </w:r>
    </w:p>
    <w:p w14:paraId="4897860B" w14:textId="77777777" w:rsidR="003C0D55" w:rsidRPr="004F1A6B" w:rsidRDefault="003C0D55">
      <w:pPr>
        <w:pStyle w:val="Akapitzlist"/>
        <w:numPr>
          <w:ilvl w:val="0"/>
          <w:numId w:val="23"/>
        </w:numPr>
        <w:spacing w:after="0" w:line="276" w:lineRule="auto"/>
        <w:jc w:val="both"/>
        <w:rPr>
          <w:rFonts w:cs="Calibri"/>
          <w:color w:val="000000"/>
          <w:szCs w:val="18"/>
        </w:rPr>
      </w:pPr>
      <w:r>
        <w:t>Zestaw k</w:t>
      </w:r>
      <w:r w:rsidRPr="005546DF">
        <w:t>omputer</w:t>
      </w:r>
      <w:r>
        <w:t>owy</w:t>
      </w:r>
      <w:r w:rsidRPr="005546DF">
        <w:t xml:space="preserve"> musi </w:t>
      </w:r>
      <w:r>
        <w:t>być przeznaczony do zastosowań biurowych.</w:t>
      </w:r>
    </w:p>
    <w:p w14:paraId="77FE2B49" w14:textId="77777777" w:rsidR="003C0D55" w:rsidRPr="008723B9" w:rsidRDefault="003C0D55">
      <w:pPr>
        <w:pStyle w:val="Akapitzlist"/>
        <w:numPr>
          <w:ilvl w:val="0"/>
          <w:numId w:val="23"/>
        </w:numPr>
        <w:spacing w:after="0" w:line="276" w:lineRule="auto"/>
        <w:jc w:val="both"/>
        <w:rPr>
          <w:rFonts w:cs="Calibri"/>
          <w:color w:val="000000"/>
          <w:szCs w:val="18"/>
        </w:rPr>
      </w:pPr>
      <w:r w:rsidRPr="004F1A6B">
        <w:rPr>
          <w:rFonts w:cs="Calibri"/>
          <w:color w:val="000000"/>
          <w:szCs w:val="18"/>
        </w:rPr>
        <w:t>Procesor wielordzeniowy ze zintegrowan</w:t>
      </w:r>
      <w:r>
        <w:rPr>
          <w:rFonts w:cs="Calibri"/>
          <w:color w:val="000000"/>
          <w:szCs w:val="18"/>
        </w:rPr>
        <w:t xml:space="preserve">ym układem graficznym </w:t>
      </w:r>
      <w:r w:rsidRPr="00D12A2C">
        <w:rPr>
          <w:rFonts w:cs="Calibri"/>
          <w:color w:val="000000"/>
          <w:szCs w:val="18"/>
        </w:rPr>
        <w:t>osiągający w</w:t>
      </w:r>
      <w:r>
        <w:rPr>
          <w:rFonts w:cs="Calibri"/>
          <w:color w:val="000000"/>
          <w:szCs w:val="18"/>
        </w:rPr>
        <w:t> </w:t>
      </w:r>
      <w:r w:rsidRPr="00D12A2C">
        <w:rPr>
          <w:rFonts w:cs="Calibri"/>
          <w:color w:val="000000"/>
          <w:szCs w:val="18"/>
        </w:rPr>
        <w:t xml:space="preserve">teście wydajności </w:t>
      </w:r>
      <w:r>
        <w:rPr>
          <w:rFonts w:cs="Calibri"/>
          <w:color w:val="000000"/>
          <w:szCs w:val="18"/>
        </w:rPr>
        <w:t xml:space="preserve">CPU </w:t>
      </w:r>
      <w:proofErr w:type="spellStart"/>
      <w:r w:rsidRPr="00D12A2C">
        <w:rPr>
          <w:rFonts w:cs="Calibri"/>
          <w:color w:val="000000"/>
          <w:szCs w:val="18"/>
        </w:rPr>
        <w:t>PassMark</w:t>
      </w:r>
      <w:proofErr w:type="spellEnd"/>
      <w:r w:rsidRPr="00D12A2C">
        <w:rPr>
          <w:rFonts w:cs="Calibri"/>
          <w:color w:val="000000"/>
          <w:szCs w:val="18"/>
        </w:rPr>
        <w:t xml:space="preserve"> Performance Test </w:t>
      </w:r>
      <w:r>
        <w:rPr>
          <w:rFonts w:cs="Calibri"/>
          <w:color w:val="000000"/>
          <w:szCs w:val="18"/>
        </w:rPr>
        <w:t>(</w:t>
      </w:r>
      <w:r w:rsidRPr="00CF323E">
        <w:rPr>
          <w:rFonts w:cs="Calibri"/>
          <w:color w:val="000000"/>
          <w:szCs w:val="18"/>
        </w:rPr>
        <w:t>https://</w:t>
      </w:r>
      <w:r w:rsidRPr="008723B9">
        <w:rPr>
          <w:rFonts w:cs="Calibri"/>
          <w:color w:val="000000"/>
          <w:szCs w:val="18"/>
        </w:rPr>
        <w:t xml:space="preserve">www.cpubenchmark.net) z wynikiem aktualnym w okresie 30 dni przed terminem składania ofert co najmniej wynik 20 000 punktów. </w:t>
      </w:r>
      <w:r w:rsidRPr="008723B9">
        <w:t>Zamawiający żąda załączenia do oferty przedmiotowego środka dowodowego określonego w SWZ potwierdzającego spełnienie przez oferowany procesor żądanej przez Zamawiającego wydajności.</w:t>
      </w:r>
    </w:p>
    <w:p w14:paraId="6CCF80CF" w14:textId="77777777" w:rsidR="003C0D55" w:rsidRPr="005546DF" w:rsidRDefault="003C0D55">
      <w:pPr>
        <w:pStyle w:val="Akapitzlist"/>
        <w:numPr>
          <w:ilvl w:val="0"/>
          <w:numId w:val="23"/>
        </w:numPr>
        <w:spacing w:after="0" w:line="276" w:lineRule="auto"/>
        <w:jc w:val="both"/>
      </w:pPr>
      <w:r w:rsidRPr="005546DF">
        <w:t xml:space="preserve">Pamięć operacyjna min. </w:t>
      </w:r>
      <w:r>
        <w:t>16</w:t>
      </w:r>
      <w:r w:rsidRPr="005546DF">
        <w:t xml:space="preserve"> GB w najnowszej technologii oferowanej przez producenta komputera, przy czym komputer musi posiadać min. 1 niezajęte złącze do rozbudowy i</w:t>
      </w:r>
      <w:r>
        <w:t> </w:t>
      </w:r>
      <w:r w:rsidRPr="005546DF">
        <w:t xml:space="preserve">obsługiwać do </w:t>
      </w:r>
      <w:r>
        <w:t>32</w:t>
      </w:r>
      <w:r w:rsidRPr="005546DF">
        <w:t>GB pamięci.</w:t>
      </w:r>
    </w:p>
    <w:p w14:paraId="6F8D779D" w14:textId="77777777" w:rsidR="003C0D55" w:rsidRPr="00F64618" w:rsidRDefault="003C0D55">
      <w:pPr>
        <w:pStyle w:val="Akapitzlist"/>
        <w:numPr>
          <w:ilvl w:val="0"/>
          <w:numId w:val="23"/>
        </w:numPr>
        <w:spacing w:after="0" w:line="276" w:lineRule="auto"/>
        <w:jc w:val="both"/>
      </w:pPr>
      <w:r w:rsidRPr="00F64618">
        <w:t xml:space="preserve">Pamięć masowa </w:t>
      </w:r>
      <w:r>
        <w:t xml:space="preserve">– dysk w technologii SSD </w:t>
      </w:r>
      <w:r w:rsidRPr="00F64618">
        <w:t xml:space="preserve">min. </w:t>
      </w:r>
      <w:r>
        <w:t>512</w:t>
      </w:r>
      <w:r w:rsidRPr="00F64618">
        <w:t xml:space="preserve"> GB</w:t>
      </w:r>
      <w:r>
        <w:t xml:space="preserve"> z interfejsem M.2.</w:t>
      </w:r>
    </w:p>
    <w:p w14:paraId="2132A9F7" w14:textId="77777777" w:rsidR="003C0D55" w:rsidRPr="005546DF" w:rsidRDefault="003C0D55">
      <w:pPr>
        <w:pStyle w:val="Akapitzlist"/>
        <w:numPr>
          <w:ilvl w:val="0"/>
          <w:numId w:val="23"/>
        </w:numPr>
        <w:spacing w:after="0" w:line="276" w:lineRule="auto"/>
        <w:jc w:val="both"/>
      </w:pPr>
      <w:r w:rsidRPr="005F087B">
        <w:t>Kart</w:t>
      </w:r>
      <w:r w:rsidRPr="005546DF">
        <w:t>a graficzna zintegrowana, z możliwością dynamicznego przydzielania pamięci w obrębie pamięci systemowej.</w:t>
      </w:r>
    </w:p>
    <w:p w14:paraId="2FAF19CF" w14:textId="77777777" w:rsidR="003C0D55" w:rsidRPr="005546DF" w:rsidRDefault="003C0D55">
      <w:pPr>
        <w:pStyle w:val="Akapitzlist"/>
        <w:numPr>
          <w:ilvl w:val="0"/>
          <w:numId w:val="23"/>
        </w:numPr>
        <w:spacing w:after="0" w:line="276" w:lineRule="auto"/>
        <w:jc w:val="both"/>
      </w:pPr>
      <w:r>
        <w:t>Zintegrowana k</w:t>
      </w:r>
      <w:r w:rsidRPr="005546DF">
        <w:t>arta dźwiękowa musi obsługiwać dźwięk 24bit HD.</w:t>
      </w:r>
    </w:p>
    <w:p w14:paraId="6B7DF310" w14:textId="77777777" w:rsidR="003C0D55" w:rsidRDefault="003C0D55">
      <w:pPr>
        <w:pStyle w:val="Akapitzlist"/>
        <w:numPr>
          <w:ilvl w:val="0"/>
          <w:numId w:val="23"/>
        </w:numPr>
        <w:spacing w:after="0" w:line="276" w:lineRule="auto"/>
        <w:jc w:val="both"/>
      </w:pPr>
      <w:r w:rsidRPr="00F64618">
        <w:t xml:space="preserve">Obudowa musi zapewniać bezpośrednie podłączenie </w:t>
      </w:r>
      <w:r>
        <w:t>co najmniej</w:t>
      </w:r>
      <w:r w:rsidRPr="00F64618">
        <w:t xml:space="preserve"> </w:t>
      </w:r>
      <w:r>
        <w:t>dwóch</w:t>
      </w:r>
      <w:r w:rsidRPr="00F64618">
        <w:t xml:space="preserve"> urządzeń USB </w:t>
      </w:r>
      <w:r>
        <w:t xml:space="preserve">oraz mikrofonu </w:t>
      </w:r>
      <w:r w:rsidRPr="00F64618">
        <w:t>z przodu.</w:t>
      </w:r>
    </w:p>
    <w:p w14:paraId="59E296FC" w14:textId="77777777" w:rsidR="003C0D55" w:rsidRPr="004F1A6B" w:rsidRDefault="003C0D55">
      <w:pPr>
        <w:pStyle w:val="Akapitzlist"/>
        <w:numPr>
          <w:ilvl w:val="0"/>
          <w:numId w:val="23"/>
        </w:numPr>
        <w:spacing w:after="0" w:line="276" w:lineRule="auto"/>
        <w:jc w:val="both"/>
        <w:rPr>
          <w:color w:val="000000"/>
          <w:szCs w:val="16"/>
        </w:rPr>
      </w:pPr>
      <w:r w:rsidRPr="004F1A6B">
        <w:rPr>
          <w:color w:val="000000"/>
          <w:szCs w:val="16"/>
        </w:rPr>
        <w:t>Komputer musi być wyposażony w zasilacz wewnętrzny</w:t>
      </w:r>
      <w:r>
        <w:rPr>
          <w:color w:val="000000"/>
          <w:szCs w:val="16"/>
        </w:rPr>
        <w:t xml:space="preserve"> </w:t>
      </w:r>
      <w:r>
        <w:t>o mocy maksymalnej nieprzekraczającej 300W</w:t>
      </w:r>
      <w:r w:rsidRPr="004F1A6B">
        <w:rPr>
          <w:color w:val="000000"/>
          <w:szCs w:val="16"/>
        </w:rPr>
        <w:t>.</w:t>
      </w:r>
    </w:p>
    <w:p w14:paraId="64C72A38" w14:textId="52E4E6FE" w:rsidR="003C0D55" w:rsidRPr="005546DF" w:rsidRDefault="003C0D55">
      <w:pPr>
        <w:pStyle w:val="Akapitzlist"/>
        <w:numPr>
          <w:ilvl w:val="0"/>
          <w:numId w:val="23"/>
        </w:numPr>
        <w:spacing w:after="0" w:line="276" w:lineRule="auto"/>
        <w:jc w:val="both"/>
      </w:pPr>
      <w:r w:rsidRPr="005546DF">
        <w:lastRenderedPageBreak/>
        <w:t>Wyposażenie minimalne: nieusuwaln</w:t>
      </w:r>
      <w:r>
        <w:t xml:space="preserve">e </w:t>
      </w:r>
      <w:r w:rsidRPr="00C825DB">
        <w:t xml:space="preserve">1xDP </w:t>
      </w:r>
      <w:r w:rsidR="007758C9">
        <w:t xml:space="preserve">i </w:t>
      </w:r>
      <w:r>
        <w:t>1x</w:t>
      </w:r>
      <w:r w:rsidRPr="00C825DB">
        <w:t>HDMI</w:t>
      </w:r>
      <w:r w:rsidR="007758C9">
        <w:t xml:space="preserve"> lub 2xDP,</w:t>
      </w:r>
      <w:r w:rsidRPr="005546DF">
        <w:t xml:space="preserve"> nieusuwalne </w:t>
      </w:r>
      <w:r>
        <w:t xml:space="preserve">co najmniej 6 portów USB, w tym co najmniej 2 </w:t>
      </w:r>
      <w:r w:rsidRPr="005546DF">
        <w:t>x</w:t>
      </w:r>
      <w:r>
        <w:t xml:space="preserve"> </w:t>
      </w:r>
      <w:r w:rsidRPr="005546DF">
        <w:t>USB 3.</w:t>
      </w:r>
      <w:r>
        <w:t xml:space="preserve">0 na panelu przednim komputera, </w:t>
      </w:r>
      <w:r w:rsidRPr="005546DF">
        <w:t>nieusuwaln</w:t>
      </w:r>
      <w:r>
        <w:t xml:space="preserve">y czytnik kart pamięci, napęd optyczny </w:t>
      </w:r>
      <w:r w:rsidRPr="005546DF">
        <w:t>DVD</w:t>
      </w:r>
      <w:r>
        <w:t>-</w:t>
      </w:r>
      <w:r w:rsidRPr="005546DF">
        <w:t>RW; klawiatura USB w układzie polski programisty i mysz bezprzewodowa (dwuprzyciskowa, rolka/</w:t>
      </w:r>
      <w:proofErr w:type="spellStart"/>
      <w:r w:rsidRPr="005546DF">
        <w:t>scroll</w:t>
      </w:r>
      <w:proofErr w:type="spellEnd"/>
      <w:r w:rsidRPr="005546DF">
        <w:t xml:space="preserve"> jako trzeci przycisk); nośnik z systemem operacyjnym i</w:t>
      </w:r>
      <w:r>
        <w:t> </w:t>
      </w:r>
      <w:r w:rsidRPr="005546DF">
        <w:t>sterownikami; głośnik, 1x wyjście słuchawkowe oraz 1x wejście mikrofonowe na panelu przednim obudowy</w:t>
      </w:r>
      <w:r>
        <w:t xml:space="preserve"> (dopuszcza się jedno wspólne złącze słuchawkowo – mikrofonowe)</w:t>
      </w:r>
      <w:r w:rsidRPr="005546DF">
        <w:t xml:space="preserve">, </w:t>
      </w:r>
      <w:r>
        <w:t xml:space="preserve">karta sieciowa 10/100/1000 </w:t>
      </w:r>
      <w:proofErr w:type="spellStart"/>
      <w:r>
        <w:t>Mbit</w:t>
      </w:r>
      <w:proofErr w:type="spellEnd"/>
      <w:r>
        <w:t xml:space="preserve">/s Ethernet RJ 45 wspierająca obsługę </w:t>
      </w:r>
      <w:proofErr w:type="spellStart"/>
      <w:r>
        <w:t>WoL.</w:t>
      </w:r>
      <w:proofErr w:type="spellEnd"/>
    </w:p>
    <w:p w14:paraId="47AB9D08" w14:textId="77777777" w:rsidR="003C0D55" w:rsidRDefault="003C0D55">
      <w:pPr>
        <w:pStyle w:val="Akapitzlist"/>
        <w:numPr>
          <w:ilvl w:val="0"/>
          <w:numId w:val="23"/>
        </w:numPr>
        <w:spacing w:after="0" w:line="276" w:lineRule="auto"/>
        <w:jc w:val="both"/>
      </w:pPr>
      <w:r w:rsidRPr="00F64618">
        <w:t xml:space="preserve">Oferowany komputer musi zostać dostarczony z licencją oprogramowania systemu operacyjnego </w:t>
      </w:r>
      <w:r w:rsidRPr="00A05E39">
        <w:t>klasy Microsoft Windows 1</w:t>
      </w:r>
      <w:r>
        <w:t>1</w:t>
      </w:r>
      <w:r w:rsidRPr="00A05E39">
        <w:t xml:space="preserve"> PRO lub równoważny</w:t>
      </w:r>
      <w:r>
        <w:t xml:space="preserve">. Za równoważny system operacyjny Zamawiający uzna system </w:t>
      </w:r>
      <w:r w:rsidRPr="00F64618">
        <w:t>spełniając</w:t>
      </w:r>
      <w:r>
        <w:t>y</w:t>
      </w:r>
      <w:r w:rsidRPr="00F64618">
        <w:t xml:space="preserve"> następujące minimalne parametry: Możliwość dokonywania aktualizacji i poprawek systemu przez Internet; możliwość dokonywania uaktualnień sterowników urządzeń przez Internet – witrynę producenta systemu; Darmowe aktualizacje w ramach wersji systemu operacyjnego przez Internet (niezbędne aktualizacje, poprawki, biuletyny bezpieczeństwa muszą być dostarczane bez dodatkowych opłat) – wymagane podanie nazwy strony serwera WWW; Internetowa aktualizacja zapewniona w języku polskim; Wbudowana zapora internetowa (firewall) dla ochrony połączeń internetowych; zintegrowana z systemem konsola do zarządzania ustawieniami zapory i regułami </w:t>
      </w:r>
      <w:proofErr w:type="spellStart"/>
      <w:r w:rsidRPr="00F64618">
        <w:t>IPSec</w:t>
      </w:r>
      <w:proofErr w:type="spellEnd"/>
      <w:r w:rsidRPr="00F64618">
        <w:t xml:space="preserve"> v4 i v6; Zlokalizowane w języku polskim, co najmniej następujące elementy: menu, przeglądarka internetowa, pomoc, komunikaty systemowe; Wsparcie dla większości powszechnie używanych urządzeń peryferyjnych (np.: drukarek, urządzeń sieciowych, standardów USB, </w:t>
      </w:r>
      <w:proofErr w:type="spellStart"/>
      <w:r w:rsidRPr="00F64618">
        <w:t>Plug&amp;Play</w:t>
      </w:r>
      <w:proofErr w:type="spellEnd"/>
      <w:r w:rsidRPr="00F64618">
        <w:t>, Wi-Fi); Możliwość zdalnej automatycznej instalacji, konfiguracji, administrowania oraz aktualizowania systemu; Zabezpieczony hasłem hierarchiczny dostęp do systemu, konta i profile użytkowników zarządzane zdalnie; praca systemu w trybie ochrony kont użytkowników; Zintegrowany z</w:t>
      </w:r>
      <w:r>
        <w:t> </w:t>
      </w:r>
      <w:r w:rsidRPr="00F64618">
        <w:t>systemem moduł wyszukiwania informacji (plików różnego typu) dostępny z kilku poziomów: poziom menu, poziom otwartego okna systemu operacyjnego; system wyszukiwania oparty na konfigurowalnym przez użytkownika module indeksacji zasobów lokalnych; Zintegrowane z</w:t>
      </w:r>
      <w:r>
        <w:t> </w:t>
      </w:r>
      <w:r w:rsidRPr="00F64618">
        <w:t>systemem operacyjnym narzędzia zwalczające złośliwe oprogramowanie; aktualizacje dostępne u producenta nieodpłatnie bez ograniczeń czasowych; Wbudowany system pomocy w języku polskim; System operacyjny powinien być wyposażony w możliwość przystosowania stanowiska dla osób niepełnosprawnych (np. słabo widzących); Możliwość zarządzania stacją roboczą poprzez polityki – przez politykę rozumiemy zestaw reguł definiujących lub ograniczających funkcjonalność systemu lub aplikacji; System posiadać powinien narzędzia służące do administracji, do wykonywania kopii zapasowych polityk i</w:t>
      </w:r>
      <w:r>
        <w:t> </w:t>
      </w:r>
      <w:r w:rsidRPr="00F64618">
        <w:t>ich odtwarzania oraz generowania raportów z ustawień polityk; Zdalna pomoc i współdzielenie aplikacji – możliwość zdalnego przejęcia sesji zalogowanego użytkownika celem rozwiązania problemu z komputerem; Graficzne środowisko instalacji i konfiguracji; Zarządzanie kontami użytkowników sieci oraz urządzeniami sieciowymi tj. drukarki, modemy, woluminy dyskowe, usługi katalogowe; Możliwość przywracania plików systemowych</w:t>
      </w:r>
      <w:r>
        <w:t>.</w:t>
      </w:r>
    </w:p>
    <w:p w14:paraId="1DB40AF5" w14:textId="77777777" w:rsidR="003C0D55" w:rsidRDefault="003C0D55">
      <w:pPr>
        <w:pStyle w:val="Akapitzlist"/>
        <w:numPr>
          <w:ilvl w:val="0"/>
          <w:numId w:val="23"/>
        </w:numPr>
        <w:spacing w:after="0" w:line="276" w:lineRule="auto"/>
        <w:jc w:val="both"/>
      </w:pPr>
      <w:r w:rsidRPr="00F64618">
        <w:t xml:space="preserve">Oferowany komputer musi zostać dostarczony z </w:t>
      </w:r>
      <w:r>
        <w:t xml:space="preserve">bezterminową </w:t>
      </w:r>
      <w:r w:rsidRPr="00F64618">
        <w:t>licencją oprogramowania</w:t>
      </w:r>
      <w:r>
        <w:t xml:space="preserve"> pakietu biurowego klasy </w:t>
      </w:r>
      <w:r w:rsidRPr="001B6602">
        <w:t>Microsoft Office 20</w:t>
      </w:r>
      <w:r>
        <w:t>21</w:t>
      </w:r>
      <w:r w:rsidRPr="001B6602">
        <w:t xml:space="preserve"> lub równoważny</w:t>
      </w:r>
      <w:r>
        <w:t xml:space="preserve">. Za równoważny system operacyjny Zamawiający uzna system </w:t>
      </w:r>
      <w:r w:rsidRPr="00F64618">
        <w:t>spełniając</w:t>
      </w:r>
      <w:r>
        <w:t>y</w:t>
      </w:r>
      <w:r w:rsidRPr="00F64618">
        <w:t xml:space="preserve"> następujące minimalne parametry:</w:t>
      </w:r>
    </w:p>
    <w:p w14:paraId="1F1524AF" w14:textId="77777777" w:rsidR="003C0D55" w:rsidRDefault="003C0D55">
      <w:pPr>
        <w:pStyle w:val="Akapitzlist"/>
        <w:numPr>
          <w:ilvl w:val="1"/>
          <w:numId w:val="23"/>
        </w:numPr>
        <w:spacing w:after="0" w:line="276" w:lineRule="auto"/>
        <w:jc w:val="both"/>
      </w:pPr>
      <w:r>
        <w:t xml:space="preserve">Dostawa pełnej polskiej wersji językowej interfejsu użytkownika, w tym także systemu interaktywnej pomocy w języku polskim. Pakiet powinien mieć system aktualizacji darmowych poprawek bezpieczeństwa, przy czym komunikacja z użytkownikiem powinna odbywać się w języku polskim. Dostępność w Internecie na stronach producenta biuletynów </w:t>
      </w:r>
      <w:r>
        <w:lastRenderedPageBreak/>
        <w:t xml:space="preserve">technicznych, w tym opisów poprawek bezpieczeństwa, w języku polskim, a także telefonicznej pomocy technicznej producenta pakietu biurowego świadczonej w języku polskim w dni robocze w godzinach pracy Urzędu – cena połączenia nie większa niż cena połączenia lokalnego. Publicznie znany cykl życia przedstawiony przez producenta dotyczący rozwoju i wsparcia technicznego – w szczególności w zakresie bezpieczeństwa co najmniej 5 lat od daty zakupu. Możliwość dostosowania pakietu aplikacji biurowych do pracy dla osób niepełnosprawnych np. słabo widzących, zgodnie z wymogami Krajowych Ram Interoperacyjności (WCAG 2.0). </w:t>
      </w:r>
    </w:p>
    <w:p w14:paraId="092D1296" w14:textId="77777777" w:rsidR="003C0D55" w:rsidRDefault="003C0D55">
      <w:pPr>
        <w:pStyle w:val="Akapitzlist"/>
        <w:numPr>
          <w:ilvl w:val="1"/>
          <w:numId w:val="23"/>
        </w:numPr>
        <w:spacing w:after="0" w:line="276" w:lineRule="auto"/>
        <w:jc w:val="both"/>
      </w:pPr>
      <w:r>
        <w:t>Zintegrowany pakiet aplikacji biurowych musi zawierać co najmniej:</w:t>
      </w:r>
    </w:p>
    <w:p w14:paraId="212EC322" w14:textId="77777777" w:rsidR="003C0D55" w:rsidRDefault="003C0D55">
      <w:pPr>
        <w:pStyle w:val="Akapitzlist"/>
        <w:numPr>
          <w:ilvl w:val="0"/>
          <w:numId w:val="9"/>
        </w:numPr>
        <w:spacing w:after="0" w:line="276" w:lineRule="auto"/>
        <w:ind w:left="993" w:hanging="284"/>
        <w:jc w:val="both"/>
      </w:pPr>
      <w:r>
        <w:t>edytor tekstów,</w:t>
      </w:r>
    </w:p>
    <w:p w14:paraId="1A00C380" w14:textId="77777777" w:rsidR="003C0D55" w:rsidRDefault="003C0D55">
      <w:pPr>
        <w:pStyle w:val="Akapitzlist"/>
        <w:numPr>
          <w:ilvl w:val="0"/>
          <w:numId w:val="9"/>
        </w:numPr>
        <w:spacing w:after="0" w:line="276" w:lineRule="auto"/>
        <w:ind w:left="993" w:hanging="284"/>
        <w:jc w:val="both"/>
      </w:pPr>
      <w:r>
        <w:t>arkusz kalkulacyjny,</w:t>
      </w:r>
    </w:p>
    <w:p w14:paraId="2A58B84E" w14:textId="77777777" w:rsidR="003C0D55" w:rsidRDefault="003C0D55">
      <w:pPr>
        <w:pStyle w:val="Akapitzlist"/>
        <w:numPr>
          <w:ilvl w:val="0"/>
          <w:numId w:val="9"/>
        </w:numPr>
        <w:spacing w:after="0" w:line="276" w:lineRule="auto"/>
        <w:ind w:left="993" w:hanging="284"/>
        <w:jc w:val="both"/>
      </w:pPr>
      <w:r>
        <w:t>narzędzie do przygotowania i prowadzenia prezentacji,</w:t>
      </w:r>
    </w:p>
    <w:p w14:paraId="28A341A8" w14:textId="77777777" w:rsidR="003C0D55" w:rsidRDefault="003C0D55">
      <w:pPr>
        <w:pStyle w:val="Akapitzlist"/>
        <w:numPr>
          <w:ilvl w:val="0"/>
          <w:numId w:val="9"/>
        </w:numPr>
        <w:spacing w:after="0" w:line="276" w:lineRule="auto"/>
        <w:ind w:left="993" w:hanging="284"/>
        <w:jc w:val="both"/>
      </w:pPr>
      <w:r>
        <w:t>narzędzie do zarządzania informacją osobistą (pocztą elektroniczną, kalendarzem, kontaktami i zadaniami).</w:t>
      </w:r>
    </w:p>
    <w:p w14:paraId="1A1AA226" w14:textId="77777777" w:rsidR="003C0D55" w:rsidRDefault="003C0D55">
      <w:pPr>
        <w:pStyle w:val="Akapitzlist"/>
        <w:numPr>
          <w:ilvl w:val="1"/>
          <w:numId w:val="23"/>
        </w:numPr>
        <w:spacing w:after="0" w:line="276" w:lineRule="auto"/>
        <w:jc w:val="both"/>
      </w:pPr>
      <w:r>
        <w:t>Edytor tekstów musi umożliwiać co najmniej:</w:t>
      </w:r>
    </w:p>
    <w:p w14:paraId="0ACB56A9" w14:textId="77777777" w:rsidR="003C0D55" w:rsidRDefault="003C0D55">
      <w:pPr>
        <w:pStyle w:val="Akapitzlist"/>
        <w:numPr>
          <w:ilvl w:val="0"/>
          <w:numId w:val="9"/>
        </w:numPr>
        <w:spacing w:after="0" w:line="276" w:lineRule="auto"/>
        <w:ind w:left="993" w:hanging="284"/>
        <w:jc w:val="both"/>
      </w:pPr>
      <w:r>
        <w:t>Edycję i formatowanie tekstu w języku polskim wraz z obsługą języka polskiego w zakresie sprawdzania pisowni i poprawności gramatycznej oraz funkcjonalnością słownika wyrazów bliskoznacznych i autokorekty.</w:t>
      </w:r>
    </w:p>
    <w:p w14:paraId="35C8567B" w14:textId="77777777" w:rsidR="003C0D55" w:rsidRDefault="003C0D55">
      <w:pPr>
        <w:pStyle w:val="Akapitzlist"/>
        <w:numPr>
          <w:ilvl w:val="0"/>
          <w:numId w:val="9"/>
        </w:numPr>
        <w:spacing w:after="0" w:line="276" w:lineRule="auto"/>
        <w:ind w:left="993" w:hanging="284"/>
        <w:jc w:val="both"/>
      </w:pPr>
      <w:r>
        <w:t>Wstawianie oraz formatowanie tabel.</w:t>
      </w:r>
    </w:p>
    <w:p w14:paraId="61AA724A" w14:textId="77777777" w:rsidR="003C0D55" w:rsidRDefault="003C0D55">
      <w:pPr>
        <w:pStyle w:val="Akapitzlist"/>
        <w:numPr>
          <w:ilvl w:val="0"/>
          <w:numId w:val="9"/>
        </w:numPr>
        <w:spacing w:after="0" w:line="276" w:lineRule="auto"/>
        <w:ind w:left="993" w:hanging="284"/>
        <w:jc w:val="both"/>
      </w:pPr>
      <w:r>
        <w:t>Wstawianie oraz formatowanie obiektów graficznych.</w:t>
      </w:r>
    </w:p>
    <w:p w14:paraId="62EF7745" w14:textId="77777777" w:rsidR="003C0D55" w:rsidRDefault="003C0D55">
      <w:pPr>
        <w:pStyle w:val="Akapitzlist"/>
        <w:numPr>
          <w:ilvl w:val="0"/>
          <w:numId w:val="9"/>
        </w:numPr>
        <w:spacing w:after="0" w:line="276" w:lineRule="auto"/>
        <w:ind w:left="993" w:hanging="284"/>
        <w:jc w:val="both"/>
      </w:pPr>
      <w:r>
        <w:t>Wstawianie wykresów i tabel z arkusza kalkulacyjnego (wliczając tabele przestawne).</w:t>
      </w:r>
    </w:p>
    <w:p w14:paraId="17BF6B9C" w14:textId="77777777" w:rsidR="003C0D55" w:rsidRDefault="003C0D55">
      <w:pPr>
        <w:pStyle w:val="Akapitzlist"/>
        <w:numPr>
          <w:ilvl w:val="0"/>
          <w:numId w:val="9"/>
        </w:numPr>
        <w:spacing w:after="0" w:line="276" w:lineRule="auto"/>
        <w:ind w:left="993" w:hanging="284"/>
        <w:jc w:val="both"/>
      </w:pPr>
      <w:r>
        <w:t>Automatyczne numerowanie rozdziałów, punktów, akapitów, tabel i rysunków.</w:t>
      </w:r>
    </w:p>
    <w:p w14:paraId="258FF579" w14:textId="77777777" w:rsidR="003C0D55" w:rsidRDefault="003C0D55">
      <w:pPr>
        <w:pStyle w:val="Akapitzlist"/>
        <w:numPr>
          <w:ilvl w:val="0"/>
          <w:numId w:val="9"/>
        </w:numPr>
        <w:spacing w:after="0" w:line="276" w:lineRule="auto"/>
        <w:ind w:left="993" w:hanging="284"/>
        <w:jc w:val="both"/>
      </w:pPr>
      <w:r>
        <w:t>Automatyczne tworzenie spisów treści.</w:t>
      </w:r>
    </w:p>
    <w:p w14:paraId="1EC8E678" w14:textId="77777777" w:rsidR="003C0D55" w:rsidRDefault="003C0D55">
      <w:pPr>
        <w:pStyle w:val="Akapitzlist"/>
        <w:numPr>
          <w:ilvl w:val="0"/>
          <w:numId w:val="9"/>
        </w:numPr>
        <w:spacing w:after="0" w:line="276" w:lineRule="auto"/>
        <w:ind w:left="993" w:hanging="284"/>
        <w:jc w:val="both"/>
      </w:pPr>
      <w:r>
        <w:t>Formatowanie nagłówków i stopek stron.</w:t>
      </w:r>
    </w:p>
    <w:p w14:paraId="1C3E5653" w14:textId="77777777" w:rsidR="003C0D55" w:rsidRDefault="003C0D55">
      <w:pPr>
        <w:pStyle w:val="Akapitzlist"/>
        <w:numPr>
          <w:ilvl w:val="0"/>
          <w:numId w:val="9"/>
        </w:numPr>
        <w:spacing w:after="0" w:line="276" w:lineRule="auto"/>
        <w:ind w:left="993" w:hanging="284"/>
        <w:jc w:val="both"/>
      </w:pPr>
      <w:r>
        <w:t>Śledzenie i porównywanie zmian wprowadzonych przez użytkowników w dokumencie.</w:t>
      </w:r>
    </w:p>
    <w:p w14:paraId="1E8261A1" w14:textId="77777777" w:rsidR="003C0D55" w:rsidRDefault="003C0D55">
      <w:pPr>
        <w:pStyle w:val="Akapitzlist"/>
        <w:numPr>
          <w:ilvl w:val="0"/>
          <w:numId w:val="9"/>
        </w:numPr>
        <w:spacing w:after="0" w:line="276" w:lineRule="auto"/>
        <w:ind w:left="993" w:hanging="284"/>
        <w:jc w:val="both"/>
      </w:pPr>
      <w:r>
        <w:t>Nagrywanie, tworzenie i edycję makr automatyzujących wykonywanie czynności.</w:t>
      </w:r>
    </w:p>
    <w:p w14:paraId="0AE82F2A" w14:textId="77777777" w:rsidR="003C0D55" w:rsidRDefault="003C0D55">
      <w:pPr>
        <w:pStyle w:val="Akapitzlist"/>
        <w:numPr>
          <w:ilvl w:val="0"/>
          <w:numId w:val="9"/>
        </w:numPr>
        <w:spacing w:after="0" w:line="276" w:lineRule="auto"/>
        <w:ind w:left="993" w:hanging="284"/>
        <w:jc w:val="both"/>
      </w:pPr>
      <w:r>
        <w:t>Określenie układu strony (pionowa/pozioma).</w:t>
      </w:r>
    </w:p>
    <w:p w14:paraId="0866114A" w14:textId="77777777" w:rsidR="003C0D55" w:rsidRDefault="003C0D55">
      <w:pPr>
        <w:pStyle w:val="Akapitzlist"/>
        <w:numPr>
          <w:ilvl w:val="0"/>
          <w:numId w:val="9"/>
        </w:numPr>
        <w:spacing w:after="0" w:line="276" w:lineRule="auto"/>
        <w:ind w:left="993" w:hanging="284"/>
        <w:jc w:val="both"/>
      </w:pPr>
      <w:r>
        <w:t>Wydruk dokumentów.</w:t>
      </w:r>
    </w:p>
    <w:p w14:paraId="4EB1EBBE" w14:textId="77777777" w:rsidR="003C0D55" w:rsidRDefault="003C0D55">
      <w:pPr>
        <w:pStyle w:val="Akapitzlist"/>
        <w:numPr>
          <w:ilvl w:val="0"/>
          <w:numId w:val="9"/>
        </w:numPr>
        <w:spacing w:after="0" w:line="276" w:lineRule="auto"/>
        <w:ind w:left="993" w:hanging="284"/>
        <w:jc w:val="both"/>
      </w:pPr>
      <w:r>
        <w:t>Wykonywanie korespondencji seryjnej bazując na danych adresowych pochodzących z arkusza kalkulacyjnego i z narzędzia do zarządzania informacją prywatną.</w:t>
      </w:r>
    </w:p>
    <w:p w14:paraId="1AADCA24" w14:textId="77777777" w:rsidR="003C0D55" w:rsidRDefault="003C0D55">
      <w:pPr>
        <w:pStyle w:val="Akapitzlist"/>
        <w:numPr>
          <w:ilvl w:val="0"/>
          <w:numId w:val="9"/>
        </w:numPr>
        <w:spacing w:after="0" w:line="276" w:lineRule="auto"/>
        <w:ind w:left="993" w:hanging="284"/>
        <w:jc w:val="both"/>
      </w:pPr>
      <w:r>
        <w:t>Zabezpieczenie dokumentów hasłem przed odczytem oraz przed wprowadzaniem modyfikacji.</w:t>
      </w:r>
    </w:p>
    <w:p w14:paraId="1830930F" w14:textId="77777777" w:rsidR="003C0D55" w:rsidRDefault="003C0D55">
      <w:pPr>
        <w:pStyle w:val="Akapitzlist"/>
        <w:numPr>
          <w:ilvl w:val="0"/>
          <w:numId w:val="9"/>
        </w:numPr>
        <w:spacing w:after="0" w:line="276" w:lineRule="auto"/>
        <w:ind w:left="993" w:hanging="284"/>
        <w:jc w:val="both"/>
      </w:pPr>
      <w:r>
        <w:t>Wymagana jest dostępność do oferowanego edytora tekstu bezpłatnych narzędzi umożliwiających podpisanie podpisem elektronicznym pliku z zapisanym dokumentem przy pomocy certyfikatu kwalifikowanego zgodnie z wymaganiami obowiązującego w Polsce prawa.</w:t>
      </w:r>
    </w:p>
    <w:p w14:paraId="1A8660F9" w14:textId="77777777" w:rsidR="003C0D55" w:rsidRDefault="003C0D55">
      <w:pPr>
        <w:pStyle w:val="Akapitzlist"/>
        <w:numPr>
          <w:ilvl w:val="1"/>
          <w:numId w:val="23"/>
        </w:numPr>
        <w:spacing w:after="0" w:line="276" w:lineRule="auto"/>
        <w:jc w:val="both"/>
      </w:pPr>
      <w:r>
        <w:t>Arkusz kalkulacyjny musi umożliwiać co najmniej:</w:t>
      </w:r>
    </w:p>
    <w:p w14:paraId="3042DE9D" w14:textId="77777777" w:rsidR="003C0D55" w:rsidRDefault="003C0D55">
      <w:pPr>
        <w:pStyle w:val="Akapitzlist"/>
        <w:numPr>
          <w:ilvl w:val="0"/>
          <w:numId w:val="9"/>
        </w:numPr>
        <w:spacing w:after="0" w:line="276" w:lineRule="auto"/>
        <w:ind w:left="993" w:hanging="284"/>
        <w:jc w:val="both"/>
      </w:pPr>
      <w:r>
        <w:t>Tworzenie raportów tabelarycznych.</w:t>
      </w:r>
    </w:p>
    <w:p w14:paraId="106302AE" w14:textId="77777777" w:rsidR="003C0D55" w:rsidRDefault="003C0D55">
      <w:pPr>
        <w:pStyle w:val="Akapitzlist"/>
        <w:numPr>
          <w:ilvl w:val="0"/>
          <w:numId w:val="9"/>
        </w:numPr>
        <w:spacing w:after="0" w:line="276" w:lineRule="auto"/>
        <w:ind w:left="993" w:hanging="284"/>
        <w:jc w:val="both"/>
      </w:pPr>
      <w:r>
        <w:t>Tworzenie wykresów liniowych (wraz linią trendu), słupkowych, kołowych.</w:t>
      </w:r>
    </w:p>
    <w:p w14:paraId="416A984A" w14:textId="77777777" w:rsidR="003C0D55" w:rsidRDefault="003C0D55">
      <w:pPr>
        <w:pStyle w:val="Akapitzlist"/>
        <w:numPr>
          <w:ilvl w:val="0"/>
          <w:numId w:val="9"/>
        </w:numPr>
        <w:spacing w:after="0" w:line="276" w:lineRule="auto"/>
        <w:ind w:left="993" w:hanging="284"/>
        <w:jc w:val="both"/>
      </w:pPr>
      <w:r>
        <w:t>Tworzenie arkuszy kalkulacyjnych zawierających teksty, dane liczbowe oraz formuły przeprowadzające operacje matematyczne, logiczne, tekstowe, statystyczne oraz operacje na danych finansowych i na miarach czasu.</w:t>
      </w:r>
    </w:p>
    <w:p w14:paraId="316128DF" w14:textId="77777777" w:rsidR="003C0D55" w:rsidRDefault="003C0D55">
      <w:pPr>
        <w:pStyle w:val="Akapitzlist"/>
        <w:numPr>
          <w:ilvl w:val="0"/>
          <w:numId w:val="9"/>
        </w:numPr>
        <w:spacing w:after="0" w:line="276" w:lineRule="auto"/>
        <w:ind w:left="993" w:hanging="284"/>
        <w:jc w:val="both"/>
      </w:pPr>
      <w:r>
        <w:t xml:space="preserve">Tworzenie raportów z zewnętrznych źródeł danych (inne arkusze kalkulacyjne, bazy danych zgodne z ODBC, pliki tekstowe, pliki XML, </w:t>
      </w:r>
      <w:proofErr w:type="spellStart"/>
      <w:r>
        <w:t>webservice</w:t>
      </w:r>
      <w:proofErr w:type="spellEnd"/>
      <w:r>
        <w:t>).</w:t>
      </w:r>
    </w:p>
    <w:p w14:paraId="7769D29E" w14:textId="77777777" w:rsidR="003C0D55" w:rsidRDefault="003C0D55">
      <w:pPr>
        <w:pStyle w:val="Akapitzlist"/>
        <w:numPr>
          <w:ilvl w:val="0"/>
          <w:numId w:val="9"/>
        </w:numPr>
        <w:spacing w:after="0" w:line="276" w:lineRule="auto"/>
        <w:ind w:left="993" w:hanging="284"/>
        <w:jc w:val="both"/>
      </w:pPr>
      <w:r>
        <w:lastRenderedPageBreak/>
        <w:t>Obsługę kostek OLAP oraz tworzenie i edycję kwerend bazodanowych i webowych.</w:t>
      </w:r>
    </w:p>
    <w:p w14:paraId="31C1EEE9" w14:textId="77777777" w:rsidR="003C0D55" w:rsidRDefault="003C0D55">
      <w:pPr>
        <w:pStyle w:val="Akapitzlist"/>
        <w:numPr>
          <w:ilvl w:val="0"/>
          <w:numId w:val="9"/>
        </w:numPr>
        <w:spacing w:after="0" w:line="276" w:lineRule="auto"/>
        <w:ind w:left="993" w:hanging="284"/>
        <w:jc w:val="both"/>
      </w:pPr>
      <w:r>
        <w:t>Narzędzia wspomagające analizę statystyczną i finansową, analizę wariantową i rozwiązywanie problemów optymalizacyjnych.</w:t>
      </w:r>
    </w:p>
    <w:p w14:paraId="77F72FB1" w14:textId="77777777" w:rsidR="003C0D55" w:rsidRDefault="003C0D55">
      <w:pPr>
        <w:pStyle w:val="Akapitzlist"/>
        <w:numPr>
          <w:ilvl w:val="0"/>
          <w:numId w:val="9"/>
        </w:numPr>
        <w:spacing w:after="0" w:line="276" w:lineRule="auto"/>
        <w:ind w:left="993" w:hanging="284"/>
        <w:jc w:val="both"/>
      </w:pPr>
      <w:r>
        <w:t>Tworzenie raportów tabeli przestawnych umożliwiających dynamiczną zmianę wymiarów oraz wykresów bazujących na danych z tabeli przestawnych.</w:t>
      </w:r>
    </w:p>
    <w:p w14:paraId="60ED8B57" w14:textId="77777777" w:rsidR="003C0D55" w:rsidRDefault="003C0D55">
      <w:pPr>
        <w:pStyle w:val="Akapitzlist"/>
        <w:numPr>
          <w:ilvl w:val="0"/>
          <w:numId w:val="9"/>
        </w:numPr>
        <w:spacing w:after="0" w:line="276" w:lineRule="auto"/>
        <w:ind w:left="993" w:hanging="284"/>
        <w:jc w:val="both"/>
      </w:pPr>
      <w:r>
        <w:t>Wyszukiwanie i zamianę danych.</w:t>
      </w:r>
    </w:p>
    <w:p w14:paraId="14077421" w14:textId="77777777" w:rsidR="003C0D55" w:rsidRDefault="003C0D55">
      <w:pPr>
        <w:pStyle w:val="Akapitzlist"/>
        <w:numPr>
          <w:ilvl w:val="0"/>
          <w:numId w:val="9"/>
        </w:numPr>
        <w:spacing w:after="0" w:line="276" w:lineRule="auto"/>
        <w:ind w:left="993" w:hanging="284"/>
        <w:jc w:val="both"/>
      </w:pPr>
      <w:r>
        <w:t>Wykonywanie analiz danych przy użyciu formatowania warunkowego.</w:t>
      </w:r>
    </w:p>
    <w:p w14:paraId="7CFEE290" w14:textId="77777777" w:rsidR="003C0D55" w:rsidRDefault="003C0D55">
      <w:pPr>
        <w:pStyle w:val="Akapitzlist"/>
        <w:numPr>
          <w:ilvl w:val="0"/>
          <w:numId w:val="9"/>
        </w:numPr>
        <w:spacing w:after="0" w:line="276" w:lineRule="auto"/>
        <w:ind w:left="993" w:hanging="284"/>
        <w:jc w:val="both"/>
      </w:pPr>
      <w:r>
        <w:t>Nazywanie komórek arkusza i odwoływanie się w formułach po takiej nazwie.</w:t>
      </w:r>
    </w:p>
    <w:p w14:paraId="5946A094" w14:textId="77777777" w:rsidR="003C0D55" w:rsidRDefault="003C0D55">
      <w:pPr>
        <w:pStyle w:val="Akapitzlist"/>
        <w:numPr>
          <w:ilvl w:val="0"/>
          <w:numId w:val="9"/>
        </w:numPr>
        <w:spacing w:after="0" w:line="276" w:lineRule="auto"/>
        <w:ind w:left="993" w:hanging="284"/>
        <w:jc w:val="both"/>
      </w:pPr>
      <w:r>
        <w:t>Nagrywanie, tworzenie i edycję makr automatyzujących wykonywanie czynności.</w:t>
      </w:r>
    </w:p>
    <w:p w14:paraId="058B27C2" w14:textId="77777777" w:rsidR="003C0D55" w:rsidRDefault="003C0D55">
      <w:pPr>
        <w:pStyle w:val="Akapitzlist"/>
        <w:numPr>
          <w:ilvl w:val="0"/>
          <w:numId w:val="9"/>
        </w:numPr>
        <w:spacing w:after="0" w:line="276" w:lineRule="auto"/>
        <w:ind w:left="993" w:hanging="284"/>
        <w:jc w:val="both"/>
      </w:pPr>
      <w:r>
        <w:t>Formatowanie czasu, daty i wartości finansowych z polskim formatem.</w:t>
      </w:r>
    </w:p>
    <w:p w14:paraId="4680F6B9" w14:textId="77777777" w:rsidR="003C0D55" w:rsidRDefault="003C0D55">
      <w:pPr>
        <w:pStyle w:val="Akapitzlist"/>
        <w:numPr>
          <w:ilvl w:val="0"/>
          <w:numId w:val="9"/>
        </w:numPr>
        <w:spacing w:after="0" w:line="276" w:lineRule="auto"/>
        <w:ind w:left="993" w:hanging="284"/>
        <w:jc w:val="both"/>
      </w:pPr>
      <w:r>
        <w:t>Zapis wielu arkuszy kalkulacyjnych w jednym pliku.</w:t>
      </w:r>
    </w:p>
    <w:p w14:paraId="5C85E85A" w14:textId="77777777" w:rsidR="003C0D55" w:rsidRDefault="003C0D55">
      <w:pPr>
        <w:pStyle w:val="Akapitzlist"/>
        <w:numPr>
          <w:ilvl w:val="0"/>
          <w:numId w:val="9"/>
        </w:numPr>
        <w:spacing w:after="0" w:line="276" w:lineRule="auto"/>
        <w:ind w:left="993" w:hanging="284"/>
        <w:jc w:val="both"/>
      </w:pPr>
      <w:r>
        <w:t>Zabezpieczenie dokumentów hasłem przed odczytem oraz przed wprowadzaniem modyfikacji.</w:t>
      </w:r>
    </w:p>
    <w:p w14:paraId="182FBA09" w14:textId="77777777" w:rsidR="003C0D55" w:rsidRDefault="003C0D55">
      <w:pPr>
        <w:pStyle w:val="Akapitzlist"/>
        <w:numPr>
          <w:ilvl w:val="1"/>
          <w:numId w:val="23"/>
        </w:numPr>
        <w:spacing w:after="0" w:line="276" w:lineRule="auto"/>
        <w:jc w:val="both"/>
      </w:pPr>
      <w:r>
        <w:t>Narzędzie do przygotowywania i prowadzenia prezentacji musi umożliwiać co najmniej:</w:t>
      </w:r>
    </w:p>
    <w:p w14:paraId="7A00AFFA" w14:textId="77777777" w:rsidR="003C0D55" w:rsidRDefault="003C0D55">
      <w:pPr>
        <w:pStyle w:val="Akapitzlist"/>
        <w:numPr>
          <w:ilvl w:val="0"/>
          <w:numId w:val="9"/>
        </w:numPr>
        <w:spacing w:after="0" w:line="276" w:lineRule="auto"/>
        <w:ind w:left="993" w:hanging="284"/>
        <w:jc w:val="both"/>
      </w:pPr>
      <w:r>
        <w:t>Przygotowywanie prezentacji multimedialnych, które mogą być prezentowanie przy użyciu projektora multimedialnego.</w:t>
      </w:r>
    </w:p>
    <w:p w14:paraId="076BF951" w14:textId="77777777" w:rsidR="003C0D55" w:rsidRDefault="003C0D55">
      <w:pPr>
        <w:pStyle w:val="Akapitzlist"/>
        <w:numPr>
          <w:ilvl w:val="0"/>
          <w:numId w:val="9"/>
        </w:numPr>
        <w:spacing w:after="0" w:line="276" w:lineRule="auto"/>
        <w:ind w:left="993" w:hanging="284"/>
        <w:jc w:val="both"/>
      </w:pPr>
      <w:r>
        <w:t>Drukowanie w formacie umożliwiającym robienie notatek.</w:t>
      </w:r>
    </w:p>
    <w:p w14:paraId="544856B1" w14:textId="77777777" w:rsidR="003C0D55" w:rsidRDefault="003C0D55">
      <w:pPr>
        <w:pStyle w:val="Akapitzlist"/>
        <w:numPr>
          <w:ilvl w:val="0"/>
          <w:numId w:val="9"/>
        </w:numPr>
        <w:spacing w:after="0" w:line="276" w:lineRule="auto"/>
        <w:ind w:left="993" w:hanging="284"/>
        <w:jc w:val="both"/>
      </w:pPr>
      <w:r>
        <w:t>Zapisanie jako prezentacja tylko do odczytu.</w:t>
      </w:r>
    </w:p>
    <w:p w14:paraId="76329BF7" w14:textId="77777777" w:rsidR="003C0D55" w:rsidRDefault="003C0D55">
      <w:pPr>
        <w:pStyle w:val="Akapitzlist"/>
        <w:numPr>
          <w:ilvl w:val="0"/>
          <w:numId w:val="9"/>
        </w:numPr>
        <w:spacing w:after="0" w:line="276" w:lineRule="auto"/>
        <w:ind w:left="993" w:hanging="284"/>
        <w:jc w:val="both"/>
      </w:pPr>
      <w:r>
        <w:t>Nagrywanie narracji i dołączanie jej do prezentacji.</w:t>
      </w:r>
    </w:p>
    <w:p w14:paraId="0E964081" w14:textId="77777777" w:rsidR="003C0D55" w:rsidRDefault="003C0D55">
      <w:pPr>
        <w:pStyle w:val="Akapitzlist"/>
        <w:numPr>
          <w:ilvl w:val="0"/>
          <w:numId w:val="9"/>
        </w:numPr>
        <w:spacing w:after="0" w:line="276" w:lineRule="auto"/>
        <w:ind w:left="993" w:hanging="284"/>
        <w:jc w:val="both"/>
      </w:pPr>
      <w:r>
        <w:t>Opatrywanie slajdów notatkami dla prezentera.</w:t>
      </w:r>
    </w:p>
    <w:p w14:paraId="35354C63" w14:textId="77777777" w:rsidR="003C0D55" w:rsidRDefault="003C0D55">
      <w:pPr>
        <w:pStyle w:val="Akapitzlist"/>
        <w:numPr>
          <w:ilvl w:val="0"/>
          <w:numId w:val="9"/>
        </w:numPr>
        <w:spacing w:after="0" w:line="276" w:lineRule="auto"/>
        <w:ind w:left="993" w:hanging="284"/>
        <w:jc w:val="both"/>
      </w:pPr>
      <w:r>
        <w:t>Umieszczanie i formatowanie tekstów, obiektów graficznych, tabel, nagrań dźwiękowych i wideo.</w:t>
      </w:r>
    </w:p>
    <w:p w14:paraId="58C03C4B" w14:textId="77777777" w:rsidR="003C0D55" w:rsidRDefault="003C0D55">
      <w:pPr>
        <w:pStyle w:val="Akapitzlist"/>
        <w:numPr>
          <w:ilvl w:val="0"/>
          <w:numId w:val="9"/>
        </w:numPr>
        <w:spacing w:after="0" w:line="276" w:lineRule="auto"/>
        <w:ind w:left="993" w:hanging="284"/>
        <w:jc w:val="both"/>
      </w:pPr>
      <w:r>
        <w:t>Umieszczanie tabel i wykresów pochodzących z arkusza kalkulacyjnego.</w:t>
      </w:r>
    </w:p>
    <w:p w14:paraId="61D5EA47" w14:textId="77777777" w:rsidR="003C0D55" w:rsidRDefault="003C0D55">
      <w:pPr>
        <w:pStyle w:val="Akapitzlist"/>
        <w:numPr>
          <w:ilvl w:val="0"/>
          <w:numId w:val="9"/>
        </w:numPr>
        <w:spacing w:after="0" w:line="276" w:lineRule="auto"/>
        <w:ind w:left="993" w:hanging="284"/>
        <w:jc w:val="both"/>
      </w:pPr>
      <w:r>
        <w:t>Odświeżenie wykresu znajdującego się w prezentacji po zmianie danych w źródłowym arkuszu kalkulacyjnym.</w:t>
      </w:r>
    </w:p>
    <w:p w14:paraId="6689883F" w14:textId="77777777" w:rsidR="003C0D55" w:rsidRDefault="003C0D55">
      <w:pPr>
        <w:pStyle w:val="Akapitzlist"/>
        <w:numPr>
          <w:ilvl w:val="0"/>
          <w:numId w:val="9"/>
        </w:numPr>
        <w:spacing w:after="0" w:line="276" w:lineRule="auto"/>
        <w:ind w:left="993" w:hanging="284"/>
        <w:jc w:val="both"/>
      </w:pPr>
      <w:r>
        <w:t>Możliwość tworzenia animacji obiektów i całych slajdów.</w:t>
      </w:r>
    </w:p>
    <w:p w14:paraId="453CCCA7" w14:textId="77777777" w:rsidR="003C0D55" w:rsidRDefault="003C0D55">
      <w:pPr>
        <w:pStyle w:val="Akapitzlist"/>
        <w:numPr>
          <w:ilvl w:val="0"/>
          <w:numId w:val="9"/>
        </w:numPr>
        <w:spacing w:after="0" w:line="276" w:lineRule="auto"/>
        <w:ind w:left="993" w:hanging="284"/>
        <w:jc w:val="both"/>
      </w:pPr>
      <w:r>
        <w:t>Prowadzenie prezentacji w trybie prezentera, gdzie slajdy są widoczne na jednym monitorze lub projektorze, a na drugim widoczne są slajdy i notatki prezentera.</w:t>
      </w:r>
    </w:p>
    <w:p w14:paraId="4883EE7F" w14:textId="77777777" w:rsidR="003C0D55" w:rsidRDefault="003C0D55">
      <w:pPr>
        <w:pStyle w:val="Akapitzlist"/>
        <w:numPr>
          <w:ilvl w:val="1"/>
          <w:numId w:val="23"/>
        </w:numPr>
        <w:spacing w:after="0" w:line="276" w:lineRule="auto"/>
        <w:jc w:val="both"/>
      </w:pPr>
      <w:r>
        <w:t>Narzędzie do zarządzania informacją prywatną (pocztą elektroniczną, kalendarzem, kontaktami i zadaniami) musi umożliwiać:</w:t>
      </w:r>
    </w:p>
    <w:p w14:paraId="08615116" w14:textId="77777777" w:rsidR="003C0D55" w:rsidRDefault="003C0D55">
      <w:pPr>
        <w:pStyle w:val="Akapitzlist"/>
        <w:numPr>
          <w:ilvl w:val="0"/>
          <w:numId w:val="9"/>
        </w:numPr>
        <w:spacing w:after="0" w:line="276" w:lineRule="auto"/>
        <w:ind w:left="993" w:hanging="284"/>
        <w:jc w:val="both"/>
      </w:pPr>
      <w:r>
        <w:t>Pobieranie i wysyłanie poczty elektronicznej z serwera pocztowego.</w:t>
      </w:r>
    </w:p>
    <w:p w14:paraId="18706F65" w14:textId="77777777" w:rsidR="003C0D55" w:rsidRDefault="003C0D55">
      <w:pPr>
        <w:pStyle w:val="Akapitzlist"/>
        <w:numPr>
          <w:ilvl w:val="0"/>
          <w:numId w:val="9"/>
        </w:numPr>
        <w:spacing w:after="0" w:line="276" w:lineRule="auto"/>
        <w:ind w:left="993" w:hanging="284"/>
        <w:jc w:val="both"/>
      </w:pPr>
      <w:r>
        <w:t>Przechowywanie wiadomości na serwerze lub w lokalnym pliku tworzonym z zastosowaniem efektywnej kompresji danych.</w:t>
      </w:r>
    </w:p>
    <w:p w14:paraId="2C6E2439" w14:textId="77777777" w:rsidR="003C0D55" w:rsidRDefault="003C0D55">
      <w:pPr>
        <w:pStyle w:val="Akapitzlist"/>
        <w:numPr>
          <w:ilvl w:val="0"/>
          <w:numId w:val="9"/>
        </w:numPr>
        <w:spacing w:after="0" w:line="276" w:lineRule="auto"/>
        <w:ind w:left="993" w:hanging="284"/>
        <w:jc w:val="both"/>
      </w:pPr>
      <w:r>
        <w:t>Filtrowanie niechcianej poczty elektronicznej (SPAM) oraz określanie listy zablokowanych i bezpiecznych nadawców.</w:t>
      </w:r>
    </w:p>
    <w:p w14:paraId="187070D5" w14:textId="77777777" w:rsidR="003C0D55" w:rsidRDefault="003C0D55">
      <w:pPr>
        <w:pStyle w:val="Akapitzlist"/>
        <w:numPr>
          <w:ilvl w:val="0"/>
          <w:numId w:val="9"/>
        </w:numPr>
        <w:spacing w:after="0" w:line="276" w:lineRule="auto"/>
        <w:ind w:left="993" w:hanging="284"/>
        <w:jc w:val="both"/>
      </w:pPr>
      <w:r>
        <w:t>Tworzenie katalogów, pozwalających katalogować pocztę elektroniczną.</w:t>
      </w:r>
    </w:p>
    <w:p w14:paraId="2CA551DA" w14:textId="77777777" w:rsidR="003C0D55" w:rsidRDefault="003C0D55">
      <w:pPr>
        <w:pStyle w:val="Akapitzlist"/>
        <w:numPr>
          <w:ilvl w:val="0"/>
          <w:numId w:val="9"/>
        </w:numPr>
        <w:spacing w:after="0" w:line="276" w:lineRule="auto"/>
        <w:ind w:left="993" w:hanging="284"/>
        <w:jc w:val="both"/>
      </w:pPr>
      <w:r>
        <w:t>Automatyczne grupowanie poczty o tym samym tytule.</w:t>
      </w:r>
    </w:p>
    <w:p w14:paraId="5D41F40E" w14:textId="77777777" w:rsidR="003C0D55" w:rsidRDefault="003C0D55">
      <w:pPr>
        <w:pStyle w:val="Akapitzlist"/>
        <w:numPr>
          <w:ilvl w:val="0"/>
          <w:numId w:val="9"/>
        </w:numPr>
        <w:spacing w:after="0" w:line="276" w:lineRule="auto"/>
        <w:ind w:left="993" w:hanging="284"/>
        <w:jc w:val="both"/>
      </w:pPr>
      <w:r>
        <w:t>Tworzenie reguł przenoszących automatycznie nową pocztę elektroniczną do określonych katalogów bazując na słowach zawartych w tytule, adresie nadawcy i odbiorcy.</w:t>
      </w:r>
    </w:p>
    <w:p w14:paraId="463CB173" w14:textId="77777777" w:rsidR="003C0D55" w:rsidRDefault="003C0D55">
      <w:pPr>
        <w:pStyle w:val="Akapitzlist"/>
        <w:numPr>
          <w:ilvl w:val="0"/>
          <w:numId w:val="9"/>
        </w:numPr>
        <w:spacing w:after="0" w:line="276" w:lineRule="auto"/>
        <w:ind w:left="993" w:hanging="284"/>
        <w:jc w:val="both"/>
      </w:pPr>
      <w:r>
        <w:t>Oflagowanie poczty elektronicznej z określeniem terminu przypomnienia, oddzielnie dla nadawcy i adresatów.</w:t>
      </w:r>
    </w:p>
    <w:p w14:paraId="217065FE" w14:textId="77777777" w:rsidR="003C0D55" w:rsidRDefault="003C0D55">
      <w:pPr>
        <w:pStyle w:val="Akapitzlist"/>
        <w:numPr>
          <w:ilvl w:val="0"/>
          <w:numId w:val="9"/>
        </w:numPr>
        <w:spacing w:after="0" w:line="276" w:lineRule="auto"/>
        <w:ind w:left="993" w:hanging="284"/>
        <w:jc w:val="both"/>
      </w:pPr>
      <w:r>
        <w:t>Mechanizm ustalania liczby wiadomości, które mają być synchronizowane lokalnie.</w:t>
      </w:r>
    </w:p>
    <w:p w14:paraId="7005733F" w14:textId="77777777" w:rsidR="003C0D55" w:rsidRDefault="003C0D55">
      <w:pPr>
        <w:pStyle w:val="Akapitzlist"/>
        <w:numPr>
          <w:ilvl w:val="0"/>
          <w:numId w:val="9"/>
        </w:numPr>
        <w:spacing w:after="0" w:line="276" w:lineRule="auto"/>
        <w:ind w:left="993" w:hanging="284"/>
        <w:jc w:val="both"/>
      </w:pPr>
      <w:r>
        <w:t>Zarządzanie kalendarzem.</w:t>
      </w:r>
    </w:p>
    <w:p w14:paraId="1C233E03" w14:textId="77777777" w:rsidR="003C0D55" w:rsidRDefault="003C0D55">
      <w:pPr>
        <w:pStyle w:val="Akapitzlist"/>
        <w:numPr>
          <w:ilvl w:val="0"/>
          <w:numId w:val="9"/>
        </w:numPr>
        <w:spacing w:after="0" w:line="276" w:lineRule="auto"/>
        <w:ind w:left="993" w:hanging="284"/>
        <w:jc w:val="both"/>
      </w:pPr>
      <w:r>
        <w:lastRenderedPageBreak/>
        <w:t>Udostępnianie kalendarza innym użytkownikom z możliwością określania uprawnień użytkowników.</w:t>
      </w:r>
    </w:p>
    <w:p w14:paraId="0F0EB1F7" w14:textId="77777777" w:rsidR="003C0D55" w:rsidRDefault="003C0D55">
      <w:pPr>
        <w:pStyle w:val="Akapitzlist"/>
        <w:numPr>
          <w:ilvl w:val="0"/>
          <w:numId w:val="9"/>
        </w:numPr>
        <w:spacing w:after="0" w:line="276" w:lineRule="auto"/>
        <w:ind w:left="993" w:hanging="284"/>
        <w:jc w:val="both"/>
      </w:pPr>
      <w:r>
        <w:t>Przeglądanie kalendarza innych użytkowników.</w:t>
      </w:r>
    </w:p>
    <w:p w14:paraId="41CDFF09" w14:textId="77777777" w:rsidR="003C0D55" w:rsidRDefault="003C0D55">
      <w:pPr>
        <w:pStyle w:val="Akapitzlist"/>
        <w:numPr>
          <w:ilvl w:val="0"/>
          <w:numId w:val="9"/>
        </w:numPr>
        <w:spacing w:after="0" w:line="276" w:lineRule="auto"/>
        <w:ind w:left="993" w:hanging="284"/>
        <w:jc w:val="both"/>
      </w:pPr>
      <w:r>
        <w:t>Zapraszanie uczestników na spotkanie, co po ich akceptacji powoduje automatyczne wprowadzenie spotkania w ich kalendarzach.</w:t>
      </w:r>
    </w:p>
    <w:p w14:paraId="16BDDFDA" w14:textId="77777777" w:rsidR="003C0D55" w:rsidRDefault="003C0D55">
      <w:pPr>
        <w:pStyle w:val="Akapitzlist"/>
        <w:numPr>
          <w:ilvl w:val="0"/>
          <w:numId w:val="9"/>
        </w:numPr>
        <w:spacing w:after="0" w:line="276" w:lineRule="auto"/>
        <w:ind w:left="993" w:hanging="284"/>
        <w:jc w:val="both"/>
      </w:pPr>
      <w:r>
        <w:t>Zarządzanie listą zadań.</w:t>
      </w:r>
    </w:p>
    <w:p w14:paraId="0D417109" w14:textId="77777777" w:rsidR="003C0D55" w:rsidRDefault="003C0D55">
      <w:pPr>
        <w:pStyle w:val="Akapitzlist"/>
        <w:numPr>
          <w:ilvl w:val="0"/>
          <w:numId w:val="9"/>
        </w:numPr>
        <w:spacing w:after="0" w:line="276" w:lineRule="auto"/>
        <w:ind w:left="993" w:hanging="284"/>
        <w:jc w:val="both"/>
      </w:pPr>
      <w:r>
        <w:t>Zlecanie zadań innym użytkownikom.</w:t>
      </w:r>
    </w:p>
    <w:p w14:paraId="229A1AA6" w14:textId="77777777" w:rsidR="003C0D55" w:rsidRDefault="003C0D55">
      <w:pPr>
        <w:pStyle w:val="Akapitzlist"/>
        <w:numPr>
          <w:ilvl w:val="0"/>
          <w:numId w:val="9"/>
        </w:numPr>
        <w:spacing w:after="0" w:line="276" w:lineRule="auto"/>
        <w:ind w:left="993" w:hanging="284"/>
        <w:jc w:val="both"/>
      </w:pPr>
      <w:r>
        <w:t>Zarządzanie listą kontaktów.</w:t>
      </w:r>
    </w:p>
    <w:p w14:paraId="0CFD0483" w14:textId="77777777" w:rsidR="003C0D55" w:rsidRDefault="003C0D55">
      <w:pPr>
        <w:pStyle w:val="Akapitzlist"/>
        <w:numPr>
          <w:ilvl w:val="0"/>
          <w:numId w:val="9"/>
        </w:numPr>
        <w:spacing w:after="0" w:line="276" w:lineRule="auto"/>
        <w:ind w:left="993" w:hanging="284"/>
        <w:jc w:val="both"/>
      </w:pPr>
      <w:r>
        <w:t>Udostępnianie listy kontaktów innym użytkownikom.</w:t>
      </w:r>
    </w:p>
    <w:p w14:paraId="61A2BD86" w14:textId="77777777" w:rsidR="003C0D55" w:rsidRDefault="003C0D55">
      <w:pPr>
        <w:pStyle w:val="Akapitzlist"/>
        <w:numPr>
          <w:ilvl w:val="0"/>
          <w:numId w:val="9"/>
        </w:numPr>
        <w:spacing w:after="0" w:line="276" w:lineRule="auto"/>
        <w:ind w:left="993" w:hanging="284"/>
        <w:jc w:val="both"/>
      </w:pPr>
      <w:r>
        <w:t>Przeglądanie listy kontaktów innych użytkowników.</w:t>
      </w:r>
    </w:p>
    <w:p w14:paraId="3B4DB6C4" w14:textId="77777777" w:rsidR="003C0D55" w:rsidRDefault="003C0D55">
      <w:pPr>
        <w:pStyle w:val="Akapitzlist"/>
        <w:numPr>
          <w:ilvl w:val="0"/>
          <w:numId w:val="9"/>
        </w:numPr>
        <w:spacing w:after="0" w:line="276" w:lineRule="auto"/>
        <w:ind w:left="993" w:hanging="284"/>
        <w:jc w:val="both"/>
      </w:pPr>
      <w:r>
        <w:t>Możliwość przesyłania kontaktów innym użytkowników.</w:t>
      </w:r>
    </w:p>
    <w:p w14:paraId="2F694510" w14:textId="77777777" w:rsidR="003C0D55" w:rsidRPr="008027E5" w:rsidRDefault="003C0D55">
      <w:pPr>
        <w:pStyle w:val="Akapitzlist"/>
        <w:numPr>
          <w:ilvl w:val="0"/>
          <w:numId w:val="23"/>
        </w:numPr>
        <w:spacing w:after="0" w:line="276" w:lineRule="auto"/>
        <w:jc w:val="both"/>
      </w:pPr>
      <w:r>
        <w:t>Komputer</w:t>
      </w:r>
      <w:r w:rsidRPr="005546DF">
        <w:t xml:space="preserve"> musi zostać </w:t>
      </w:r>
      <w:r w:rsidRPr="008027E5">
        <w:t>wyposażony w monitor o parametrach minimalnych:</w:t>
      </w:r>
    </w:p>
    <w:p w14:paraId="748B31B4" w14:textId="57BF3F6B" w:rsidR="003C0D55" w:rsidRPr="008027E5" w:rsidRDefault="003C0D55">
      <w:pPr>
        <w:pStyle w:val="Akapitzlist"/>
        <w:numPr>
          <w:ilvl w:val="1"/>
          <w:numId w:val="23"/>
        </w:numPr>
        <w:spacing w:after="0" w:line="276" w:lineRule="auto"/>
        <w:jc w:val="both"/>
      </w:pPr>
      <w:r w:rsidRPr="008027E5">
        <w:t xml:space="preserve">ekran matowy typu LED o przekątnej co najmniej </w:t>
      </w:r>
      <w:r w:rsidR="007758C9">
        <w:t>27</w:t>
      </w:r>
      <w:r w:rsidRPr="008027E5">
        <w:t>”;</w:t>
      </w:r>
    </w:p>
    <w:p w14:paraId="1AFEBDC1" w14:textId="77777777" w:rsidR="003C0D55" w:rsidRPr="008027E5" w:rsidRDefault="003C0D55">
      <w:pPr>
        <w:pStyle w:val="Akapitzlist"/>
        <w:numPr>
          <w:ilvl w:val="1"/>
          <w:numId w:val="23"/>
        </w:numPr>
        <w:spacing w:after="0" w:line="276" w:lineRule="auto"/>
        <w:jc w:val="both"/>
      </w:pPr>
      <w:r w:rsidRPr="008027E5">
        <w:t>jasność przynajmniej 250cd/m2; kontrast typowy przynajmniej 1000:1,</w:t>
      </w:r>
    </w:p>
    <w:p w14:paraId="39C2563A" w14:textId="77777777" w:rsidR="003C0D55" w:rsidRPr="008027E5" w:rsidRDefault="003C0D55">
      <w:pPr>
        <w:pStyle w:val="Akapitzlist"/>
        <w:numPr>
          <w:ilvl w:val="1"/>
          <w:numId w:val="23"/>
        </w:numPr>
        <w:spacing w:after="0" w:line="276" w:lineRule="auto"/>
        <w:jc w:val="both"/>
      </w:pPr>
      <w:r w:rsidRPr="008027E5">
        <w:t>rozdzielczość co najmniej 1920x1080;</w:t>
      </w:r>
    </w:p>
    <w:p w14:paraId="6F72C2FD" w14:textId="77777777" w:rsidR="003C0D55" w:rsidRPr="008027E5" w:rsidRDefault="003C0D55">
      <w:pPr>
        <w:pStyle w:val="Akapitzlist"/>
        <w:numPr>
          <w:ilvl w:val="1"/>
          <w:numId w:val="23"/>
        </w:numPr>
        <w:spacing w:after="0" w:line="276" w:lineRule="auto"/>
        <w:jc w:val="both"/>
      </w:pPr>
      <w:r w:rsidRPr="008027E5">
        <w:t>wbudowane głośniki bądź montowana listwa głośnikowa</w:t>
      </w:r>
      <w:r>
        <w:t>,</w:t>
      </w:r>
    </w:p>
    <w:p w14:paraId="20AF4E89" w14:textId="77777777" w:rsidR="003C0D55" w:rsidRPr="008027E5" w:rsidRDefault="003C0D55">
      <w:pPr>
        <w:pStyle w:val="Akapitzlist"/>
        <w:numPr>
          <w:ilvl w:val="1"/>
          <w:numId w:val="23"/>
        </w:numPr>
        <w:spacing w:after="0" w:line="276" w:lineRule="auto"/>
        <w:jc w:val="both"/>
      </w:pPr>
      <w:r w:rsidRPr="008027E5">
        <w:t>możliwość obrotu ekranu w osi pion i poziom oraz podnoszenia ekranu</w:t>
      </w:r>
      <w:r>
        <w:t>,</w:t>
      </w:r>
    </w:p>
    <w:p w14:paraId="0064A388" w14:textId="23711D68" w:rsidR="003C0D55" w:rsidRPr="008027E5" w:rsidRDefault="003C0D55">
      <w:pPr>
        <w:pStyle w:val="Akapitzlist"/>
        <w:numPr>
          <w:ilvl w:val="1"/>
          <w:numId w:val="23"/>
        </w:numPr>
        <w:spacing w:after="0" w:line="276" w:lineRule="auto"/>
        <w:jc w:val="both"/>
      </w:pPr>
      <w:r w:rsidRPr="008027E5">
        <w:t xml:space="preserve">złącza wbudowane fabrycznie: </w:t>
      </w:r>
      <w:r w:rsidR="007758C9" w:rsidRPr="005546DF">
        <w:t>nieusuwaln</w:t>
      </w:r>
      <w:r w:rsidR="007758C9">
        <w:t xml:space="preserve">e </w:t>
      </w:r>
      <w:r w:rsidR="007758C9" w:rsidRPr="00C825DB">
        <w:t xml:space="preserve">1xDP </w:t>
      </w:r>
      <w:r w:rsidR="007758C9">
        <w:t>i 1x</w:t>
      </w:r>
      <w:r w:rsidR="007758C9" w:rsidRPr="00C825DB">
        <w:t>HDMI</w:t>
      </w:r>
      <w:r w:rsidR="007758C9">
        <w:t xml:space="preserve"> lub 2xDP</w:t>
      </w:r>
      <w:r w:rsidR="007758C9" w:rsidRPr="008027E5">
        <w:t xml:space="preserve"> </w:t>
      </w:r>
      <w:r w:rsidRPr="008027E5">
        <w:t>(zgodne ze złączem oferowanym w</w:t>
      </w:r>
      <w:r>
        <w:t> </w:t>
      </w:r>
      <w:r w:rsidRPr="008027E5">
        <w:t>jednostce centralnej)</w:t>
      </w:r>
      <w:r>
        <w:t>,</w:t>
      </w:r>
    </w:p>
    <w:p w14:paraId="2FE25001" w14:textId="77777777" w:rsidR="003C0D55" w:rsidRPr="008027E5" w:rsidRDefault="003C0D55">
      <w:pPr>
        <w:pStyle w:val="Akapitzlist"/>
        <w:numPr>
          <w:ilvl w:val="1"/>
          <w:numId w:val="23"/>
        </w:numPr>
        <w:spacing w:after="0" w:line="276" w:lineRule="auto"/>
        <w:jc w:val="both"/>
      </w:pPr>
      <w:r w:rsidRPr="008027E5">
        <w:t>złącze linki antykradzieżowej.</w:t>
      </w:r>
    </w:p>
    <w:p w14:paraId="182407AA" w14:textId="77777777" w:rsidR="003C0D55" w:rsidRPr="008723B9" w:rsidRDefault="003C0D55">
      <w:pPr>
        <w:pStyle w:val="Akapitzlist"/>
        <w:numPr>
          <w:ilvl w:val="0"/>
          <w:numId w:val="23"/>
        </w:numPr>
        <w:spacing w:after="0" w:line="276" w:lineRule="auto"/>
        <w:jc w:val="both"/>
      </w:pPr>
      <w:r>
        <w:t xml:space="preserve">Dokumenty potwierdzające jakość produktu i sposobu jego wykonania: </w:t>
      </w:r>
      <w:bookmarkStart w:id="9" w:name="_Hlk180591321"/>
      <w:r>
        <w:t xml:space="preserve">Certyfikat ISO 9001 lub inny równoważny dokument poświadczający, że producent jednostki centralnej oraz monitora opracował, wdrożył i certyfikował system zarządzania jakością; Certyfikat ISO 50001 lub inny równoważny dokument poświadczający, że producent jednostki centralnej oraz monitora posiada system zarządzania energią, zmniejszający zużycie energii, wpływy na środowisko i zwiększający rentowność; Deklaracja zgodności CE lub inny równoważny dokument poświadczający, że oferowana jednostka centralna oraz monitor spełniają wszystkie zasadnicze wymagania zawarte </w:t>
      </w:r>
      <w:r>
        <w:rPr>
          <w:rStyle w:val="hgkelc"/>
        </w:rPr>
        <w:t xml:space="preserve">w poszczególnych dyrektywach nowego podejścia przewidujących oznakowanie </w:t>
      </w:r>
      <w:r w:rsidRPr="009E2602">
        <w:rPr>
          <w:rStyle w:val="hgkelc"/>
        </w:rPr>
        <w:t>CE</w:t>
      </w:r>
      <w:r w:rsidRPr="009E2602">
        <w:t>;</w:t>
      </w:r>
      <w:r>
        <w:t xml:space="preserve"> Potwierdzenie spełnienia kryteriów środowiskowych, w tym zgodności z dyrektywą </w:t>
      </w:r>
      <w:proofErr w:type="spellStart"/>
      <w:r>
        <w:t>RoHS</w:t>
      </w:r>
      <w:proofErr w:type="spellEnd"/>
      <w:r>
        <w:t xml:space="preserve"> Unii Europejskiej o eliminacji substancji niebezpiecznych dla jednostki centralnej i monitora</w:t>
      </w:r>
      <w:bookmarkEnd w:id="9"/>
      <w:r>
        <w:t xml:space="preserve">. </w:t>
      </w:r>
      <w:r w:rsidRPr="008723B9">
        <w:t>Zamawiający żąda załączenia do oferty przedmiotowych środków dowodowych - dokumentów potwierdzających spełnienie przez oferowane urządzenia i jego/ich producenta/producentów w zakresie określonym powyżej.</w:t>
      </w:r>
    </w:p>
    <w:p w14:paraId="3946C9B1" w14:textId="77777777" w:rsidR="003C0D55" w:rsidRPr="008027E5" w:rsidRDefault="003C0D55">
      <w:pPr>
        <w:pStyle w:val="Akapitzlist"/>
        <w:numPr>
          <w:ilvl w:val="0"/>
          <w:numId w:val="23"/>
        </w:numPr>
        <w:spacing w:after="120" w:line="276" w:lineRule="auto"/>
        <w:ind w:right="72"/>
        <w:jc w:val="both"/>
      </w:pPr>
      <w:r>
        <w:t xml:space="preserve">Gwarancja: min. 60 miesięcy gwarancji producenta na jednostkę centralną i monitor świadczona na miejscu u użytkownika końcowego. </w:t>
      </w:r>
      <w:r w:rsidRPr="0077366B">
        <w:t>Czas reakcji serwisu - do końca następnego dnia roboczego. Serwis urządzeń musi byś realizowany przez producenta lub autoryzowanego partnera serwisowego producenta. Dostęp do aktualnych sterowników zainstalowanych w komputerze urządzeń, realizowany poprzez podanie identyfikatora klienta lub modelu komputera lub numeru seryjnego komputera, na dedykowanej przez producenta stronie internetowej umożliwiającej zgłaszanie awarii lub usterek oraz sprawdzenie okresu gwarancji</w:t>
      </w:r>
      <w:r>
        <w:t xml:space="preserve"> jednostki centralnej i monitora. </w:t>
      </w:r>
      <w:r w:rsidRPr="0077366B">
        <w:t>Czas reakcji serwisu - do końca następnego dnia roboczego. Serwis urządzeń musi byś realizowany przez producenta lub autoryzowanego partnera serwisowego producenta</w:t>
      </w:r>
      <w:r>
        <w:t xml:space="preserve"> lub Wykonawcę</w:t>
      </w:r>
      <w:r w:rsidRPr="0077366B">
        <w:t>.</w:t>
      </w:r>
      <w:r>
        <w:t xml:space="preserve"> </w:t>
      </w:r>
      <w:r w:rsidRPr="008027E5">
        <w:t>W okresie gwarancji uszkodzone dyski pozostają u Zamawiającego.</w:t>
      </w:r>
    </w:p>
    <w:p w14:paraId="4F5C7673" w14:textId="09242E5A" w:rsidR="00B13B24" w:rsidRDefault="00665A80" w:rsidP="00665A80">
      <w:pPr>
        <w:pStyle w:val="Nagwek1"/>
        <w:numPr>
          <w:ilvl w:val="1"/>
          <w:numId w:val="1"/>
        </w:numPr>
        <w:spacing w:before="100" w:beforeAutospacing="1" w:after="120" w:line="276" w:lineRule="auto"/>
      </w:pPr>
      <w:bookmarkStart w:id="10" w:name="_Toc180346888"/>
      <w:r>
        <w:lastRenderedPageBreak/>
        <w:t>Wyposażenie stanowisk pracowniczych - zakup urządzenia wielofunkcyjnego (1 szt.).</w:t>
      </w:r>
      <w:bookmarkEnd w:id="10"/>
    </w:p>
    <w:p w14:paraId="6C17F7D4" w14:textId="77777777" w:rsidR="00F66EC8" w:rsidRPr="00F66EC8" w:rsidRDefault="00F66EC8" w:rsidP="00F66EC8">
      <w:pPr>
        <w:spacing w:after="0" w:line="276" w:lineRule="auto"/>
        <w:contextualSpacing/>
        <w:jc w:val="both"/>
      </w:pPr>
      <w:r w:rsidRPr="00F66EC8">
        <w:t xml:space="preserve">Minimalne parametry urządzenia wielofunkcyjnego: </w:t>
      </w:r>
    </w:p>
    <w:p w14:paraId="6E8B7606" w14:textId="5902EB34" w:rsidR="00F66EC8" w:rsidRPr="00F66EC8" w:rsidRDefault="00F66EC8">
      <w:pPr>
        <w:pStyle w:val="Akapitzlist"/>
        <w:numPr>
          <w:ilvl w:val="0"/>
          <w:numId w:val="24"/>
        </w:numPr>
        <w:spacing w:after="120" w:line="276" w:lineRule="auto"/>
        <w:ind w:right="72"/>
        <w:jc w:val="both"/>
      </w:pPr>
      <w:r w:rsidRPr="00F66EC8">
        <w:t xml:space="preserve">Urządzenie musi zapewniać możliwość drukowania, skanowania i kopiowania. </w:t>
      </w:r>
      <w:r w:rsidR="00DF2B2C" w:rsidRPr="00DF2B2C">
        <w:t>Urządzenie wolnostojące, wyposażone w podstawę na kółkach w celu przemieszczania.</w:t>
      </w:r>
    </w:p>
    <w:p w14:paraId="773BC7AD" w14:textId="1057D1A1" w:rsidR="00F66EC8" w:rsidRPr="00F66EC8" w:rsidRDefault="00F66EC8">
      <w:pPr>
        <w:pStyle w:val="Akapitzlist"/>
        <w:numPr>
          <w:ilvl w:val="0"/>
          <w:numId w:val="24"/>
        </w:numPr>
        <w:spacing w:after="120" w:line="276" w:lineRule="auto"/>
        <w:ind w:right="72"/>
        <w:jc w:val="both"/>
      </w:pPr>
      <w:r w:rsidRPr="00F66EC8">
        <w:t xml:space="preserve">Technologia druku: czarno-biały i kolorowy druk laserowy. </w:t>
      </w:r>
    </w:p>
    <w:p w14:paraId="4B682FA8" w14:textId="2B3BD022" w:rsidR="00F66EC8" w:rsidRPr="00F66EC8" w:rsidRDefault="00F66EC8">
      <w:pPr>
        <w:pStyle w:val="Akapitzlist"/>
        <w:numPr>
          <w:ilvl w:val="0"/>
          <w:numId w:val="24"/>
        </w:numPr>
        <w:spacing w:after="120" w:line="276" w:lineRule="auto"/>
        <w:ind w:right="72"/>
        <w:jc w:val="both"/>
      </w:pPr>
      <w:r w:rsidRPr="00F66EC8">
        <w:t>Format druku i skanu: min. A</w:t>
      </w:r>
      <w:r w:rsidR="00AB2C87">
        <w:t>3</w:t>
      </w:r>
      <w:r w:rsidRPr="00F66EC8">
        <w:t xml:space="preserve">. </w:t>
      </w:r>
    </w:p>
    <w:p w14:paraId="76F92AF3" w14:textId="756B7CDA" w:rsidR="00F66EC8" w:rsidRPr="00F66EC8" w:rsidRDefault="00F66EC8">
      <w:pPr>
        <w:pStyle w:val="Akapitzlist"/>
        <w:numPr>
          <w:ilvl w:val="0"/>
          <w:numId w:val="24"/>
        </w:numPr>
        <w:spacing w:after="120" w:line="276" w:lineRule="auto"/>
        <w:ind w:right="72"/>
        <w:jc w:val="both"/>
      </w:pPr>
      <w:r w:rsidRPr="00F66EC8">
        <w:t xml:space="preserve">Druk i skan dwustronny. </w:t>
      </w:r>
    </w:p>
    <w:p w14:paraId="4FF1B432" w14:textId="64522ECF" w:rsidR="00F66EC8" w:rsidRPr="00F66EC8" w:rsidRDefault="004D64CE">
      <w:pPr>
        <w:pStyle w:val="Akapitzlist"/>
        <w:numPr>
          <w:ilvl w:val="0"/>
          <w:numId w:val="24"/>
        </w:numPr>
        <w:spacing w:after="120" w:line="276" w:lineRule="auto"/>
        <w:ind w:right="72"/>
        <w:jc w:val="both"/>
      </w:pPr>
      <w:r>
        <w:t>W zestawie 3 podajniki</w:t>
      </w:r>
      <w:r w:rsidR="00DF2B2C">
        <w:t xml:space="preserve">: min. </w:t>
      </w:r>
      <w:r>
        <w:t>jeden a</w:t>
      </w:r>
      <w:r w:rsidR="00F66EC8" w:rsidRPr="00F66EC8">
        <w:t>utomatyczny podajnik dokumentów</w:t>
      </w:r>
      <w:r>
        <w:t xml:space="preserve"> </w:t>
      </w:r>
      <w:r w:rsidR="00DF2B2C">
        <w:t xml:space="preserve">na 200 arkuszy o gramaturze </w:t>
      </w:r>
      <w:r w:rsidR="00DF2B2C" w:rsidRPr="00DF2B2C">
        <w:t>80 g/m2</w:t>
      </w:r>
      <w:r w:rsidR="00DF2B2C">
        <w:t xml:space="preserve">; min. dwa </w:t>
      </w:r>
      <w:r w:rsidR="00DF2B2C" w:rsidRPr="00DF2B2C">
        <w:t>o pojemności min. 550</w:t>
      </w:r>
      <w:r w:rsidR="00DA57C0">
        <w:t xml:space="preserve"> </w:t>
      </w:r>
      <w:r w:rsidR="00DF2B2C" w:rsidRPr="00DF2B2C">
        <w:t>ark. (80g/m2)</w:t>
      </w:r>
      <w:r w:rsidR="00DF2B2C">
        <w:t>; min.</w:t>
      </w:r>
      <w:r w:rsidR="00DF2B2C" w:rsidRPr="00DF2B2C">
        <w:t xml:space="preserve"> 1 obsługując</w:t>
      </w:r>
      <w:r w:rsidR="00DF2B2C">
        <w:t>y</w:t>
      </w:r>
      <w:r w:rsidR="00DF2B2C" w:rsidRPr="00DF2B2C">
        <w:t xml:space="preserve"> koperty oraz format papieru A6R-A3</w:t>
      </w:r>
      <w:r w:rsidR="00DF2B2C">
        <w:t>.</w:t>
      </w:r>
    </w:p>
    <w:p w14:paraId="069ACF30" w14:textId="686DBD8D" w:rsidR="00F66EC8" w:rsidRPr="00F66EC8" w:rsidRDefault="00F66EC8">
      <w:pPr>
        <w:pStyle w:val="Akapitzlist"/>
        <w:numPr>
          <w:ilvl w:val="0"/>
          <w:numId w:val="24"/>
        </w:numPr>
        <w:spacing w:after="120" w:line="276" w:lineRule="auto"/>
        <w:ind w:right="72"/>
        <w:jc w:val="both"/>
      </w:pPr>
      <w:r w:rsidRPr="00F66EC8">
        <w:t>Wbudowany wewnętrzny dysk twardy</w:t>
      </w:r>
      <w:r w:rsidR="00AB2C87">
        <w:t xml:space="preserve"> o pojemności min. 2</w:t>
      </w:r>
      <w:r w:rsidR="00DF2B2C">
        <w:t>5</w:t>
      </w:r>
      <w:r w:rsidR="00AB2C87">
        <w:t>0 GB</w:t>
      </w:r>
      <w:r w:rsidRPr="00F66EC8">
        <w:t xml:space="preserve">. </w:t>
      </w:r>
    </w:p>
    <w:p w14:paraId="7C0B22ED" w14:textId="1E612D73" w:rsidR="00F66EC8" w:rsidRPr="00F66EC8" w:rsidRDefault="00F66EC8">
      <w:pPr>
        <w:pStyle w:val="Akapitzlist"/>
        <w:numPr>
          <w:ilvl w:val="0"/>
          <w:numId w:val="24"/>
        </w:numPr>
        <w:spacing w:after="120" w:line="276" w:lineRule="auto"/>
        <w:ind w:right="72"/>
        <w:jc w:val="both"/>
      </w:pPr>
      <w:r w:rsidRPr="00F66EC8">
        <w:t xml:space="preserve">Rozdzielczość druku mono i kolor: min. </w:t>
      </w:r>
      <w:r w:rsidR="00AB2C87">
        <w:t>12</w:t>
      </w:r>
      <w:r w:rsidRPr="00F66EC8">
        <w:t>00x</w:t>
      </w:r>
      <w:r w:rsidR="00AB2C87">
        <w:t>12</w:t>
      </w:r>
      <w:r w:rsidRPr="00F66EC8">
        <w:t xml:space="preserve">00 </w:t>
      </w:r>
      <w:proofErr w:type="spellStart"/>
      <w:r w:rsidRPr="00F66EC8">
        <w:t>dpi</w:t>
      </w:r>
      <w:proofErr w:type="spellEnd"/>
      <w:r w:rsidRPr="00F66EC8">
        <w:t xml:space="preserve">. </w:t>
      </w:r>
    </w:p>
    <w:p w14:paraId="5247CAAB" w14:textId="19CA9645" w:rsidR="00F66EC8" w:rsidRPr="00F66EC8" w:rsidRDefault="00F66EC8">
      <w:pPr>
        <w:pStyle w:val="Akapitzlist"/>
        <w:numPr>
          <w:ilvl w:val="0"/>
          <w:numId w:val="24"/>
        </w:numPr>
        <w:spacing w:after="120" w:line="276" w:lineRule="auto"/>
        <w:ind w:right="72"/>
        <w:jc w:val="both"/>
      </w:pPr>
      <w:r w:rsidRPr="00F66EC8">
        <w:t xml:space="preserve">Możliwość skanowania w kolorze. </w:t>
      </w:r>
    </w:p>
    <w:p w14:paraId="2736E39B" w14:textId="2BCB82B2" w:rsidR="00F66EC8" w:rsidRPr="00F66EC8" w:rsidRDefault="00F66EC8">
      <w:pPr>
        <w:pStyle w:val="Akapitzlist"/>
        <w:numPr>
          <w:ilvl w:val="0"/>
          <w:numId w:val="24"/>
        </w:numPr>
        <w:spacing w:after="120" w:line="276" w:lineRule="auto"/>
        <w:ind w:right="72"/>
        <w:jc w:val="both"/>
      </w:pPr>
      <w:r w:rsidRPr="00F66EC8">
        <w:t xml:space="preserve">Optyczna rozdzielczość skanowania: min. 600x600 </w:t>
      </w:r>
      <w:proofErr w:type="spellStart"/>
      <w:r w:rsidRPr="00F66EC8">
        <w:t>dpi</w:t>
      </w:r>
      <w:proofErr w:type="spellEnd"/>
      <w:r w:rsidRPr="00F66EC8">
        <w:t xml:space="preserve">. </w:t>
      </w:r>
    </w:p>
    <w:p w14:paraId="7FC670D8" w14:textId="7CF0F87E" w:rsidR="00F66EC8" w:rsidRPr="00F66EC8" w:rsidRDefault="00F66EC8">
      <w:pPr>
        <w:pStyle w:val="Akapitzlist"/>
        <w:numPr>
          <w:ilvl w:val="0"/>
          <w:numId w:val="24"/>
        </w:numPr>
        <w:spacing w:after="120" w:line="276" w:lineRule="auto"/>
        <w:ind w:right="72"/>
        <w:jc w:val="both"/>
      </w:pPr>
      <w:r w:rsidRPr="00F66EC8">
        <w:t xml:space="preserve">Skanowanie do e-mail oraz do plików w formacie JPEG, TIFF, PDF. </w:t>
      </w:r>
      <w:r w:rsidR="00DF2B2C" w:rsidRPr="00DF2B2C">
        <w:t xml:space="preserve">Wbudowany moduł OCR bez limitu stron i licencji pozwalający skanować do formatów  Word, PowerPoint, </w:t>
      </w:r>
      <w:proofErr w:type="spellStart"/>
      <w:r w:rsidR="00DF2B2C" w:rsidRPr="00DF2B2C">
        <w:t>Przeszukiwalnego</w:t>
      </w:r>
      <w:proofErr w:type="spellEnd"/>
      <w:r w:rsidR="00DF2B2C" w:rsidRPr="00DF2B2C">
        <w:t xml:space="preserve"> PDF</w:t>
      </w:r>
      <w:r w:rsidR="00DF2B2C">
        <w:t>.</w:t>
      </w:r>
    </w:p>
    <w:p w14:paraId="40E0B87C" w14:textId="77777777" w:rsidR="00DA57C0" w:rsidRDefault="00F66EC8">
      <w:pPr>
        <w:pStyle w:val="Akapitzlist"/>
        <w:numPr>
          <w:ilvl w:val="0"/>
          <w:numId w:val="24"/>
        </w:numPr>
        <w:spacing w:after="120" w:line="276" w:lineRule="auto"/>
        <w:ind w:right="72"/>
        <w:jc w:val="both"/>
      </w:pPr>
      <w:r w:rsidRPr="00F66EC8">
        <w:t>Panel sterujący urządzeniem z wyświetlaczem LCD.</w:t>
      </w:r>
    </w:p>
    <w:p w14:paraId="7AE40FDE" w14:textId="081245C4" w:rsidR="00F66EC8" w:rsidRPr="00F66EC8" w:rsidRDefault="00DA57C0">
      <w:pPr>
        <w:pStyle w:val="Akapitzlist"/>
        <w:numPr>
          <w:ilvl w:val="0"/>
          <w:numId w:val="24"/>
        </w:numPr>
        <w:spacing w:after="120" w:line="276" w:lineRule="auto"/>
        <w:ind w:right="72"/>
        <w:jc w:val="both"/>
      </w:pPr>
      <w:r w:rsidRPr="00DA57C0">
        <w:t>Obsługa przez urządzenie szyfrowanego protokołu TLS 1.3</w:t>
      </w:r>
      <w:r>
        <w:t>.</w:t>
      </w:r>
    </w:p>
    <w:p w14:paraId="1A41AC2A" w14:textId="6995880F" w:rsidR="00F66EC8" w:rsidRPr="00F66EC8" w:rsidRDefault="00F66EC8">
      <w:pPr>
        <w:pStyle w:val="Akapitzlist"/>
        <w:numPr>
          <w:ilvl w:val="0"/>
          <w:numId w:val="24"/>
        </w:numPr>
        <w:spacing w:after="120" w:line="276" w:lineRule="auto"/>
        <w:ind w:right="72"/>
        <w:jc w:val="both"/>
      </w:pPr>
      <w:r w:rsidRPr="00F66EC8">
        <w:t xml:space="preserve">Obsługa rozmiarów papieru: </w:t>
      </w:r>
      <w:r w:rsidR="00AB2C87">
        <w:t xml:space="preserve">A3, </w:t>
      </w:r>
      <w:r w:rsidRPr="00F66EC8">
        <w:t xml:space="preserve">A4, A5, A6. </w:t>
      </w:r>
    </w:p>
    <w:p w14:paraId="64768C1D" w14:textId="587E9448" w:rsidR="00F66EC8" w:rsidRDefault="00F66EC8">
      <w:pPr>
        <w:pStyle w:val="Akapitzlist"/>
        <w:numPr>
          <w:ilvl w:val="0"/>
          <w:numId w:val="24"/>
        </w:numPr>
        <w:spacing w:after="120" w:line="276" w:lineRule="auto"/>
        <w:ind w:right="72"/>
        <w:jc w:val="both"/>
      </w:pPr>
      <w:r w:rsidRPr="00F66EC8">
        <w:t xml:space="preserve">Obsługa papieru o gramaturze do </w:t>
      </w:r>
      <w:r w:rsidR="004D64CE">
        <w:t>3</w:t>
      </w:r>
      <w:r w:rsidRPr="00F66EC8">
        <w:t>00 g/m².</w:t>
      </w:r>
    </w:p>
    <w:p w14:paraId="6D321765" w14:textId="2D87E564" w:rsidR="004D64CE" w:rsidRDefault="004D64CE">
      <w:pPr>
        <w:pStyle w:val="Akapitzlist"/>
        <w:numPr>
          <w:ilvl w:val="0"/>
          <w:numId w:val="24"/>
        </w:numPr>
        <w:spacing w:after="120" w:line="276" w:lineRule="auto"/>
        <w:ind w:right="72"/>
        <w:jc w:val="both"/>
      </w:pPr>
      <w:r>
        <w:t>Druk w sieci LAN.</w:t>
      </w:r>
    </w:p>
    <w:p w14:paraId="0BF65677" w14:textId="3C62EC92" w:rsidR="00DF2B2C" w:rsidRDefault="00DF2B2C">
      <w:pPr>
        <w:pStyle w:val="Akapitzlist"/>
        <w:numPr>
          <w:ilvl w:val="0"/>
          <w:numId w:val="24"/>
        </w:numPr>
        <w:spacing w:after="120" w:line="276" w:lineRule="auto"/>
        <w:ind w:right="72"/>
        <w:jc w:val="both"/>
      </w:pPr>
      <w:r>
        <w:t>Min. 2 x USB.</w:t>
      </w:r>
    </w:p>
    <w:p w14:paraId="0929E34C" w14:textId="0E963982" w:rsidR="00DA57C0" w:rsidRDefault="00DA57C0">
      <w:pPr>
        <w:pStyle w:val="Akapitzlist"/>
        <w:numPr>
          <w:ilvl w:val="0"/>
          <w:numId w:val="24"/>
        </w:numPr>
        <w:spacing w:after="120" w:line="276" w:lineRule="auto"/>
        <w:ind w:right="72"/>
        <w:jc w:val="both"/>
      </w:pPr>
      <w:r>
        <w:t>Urządzenie powinno umożliwiać zszywanie dokumentów w pozycji róg lub podwójne.</w:t>
      </w:r>
    </w:p>
    <w:p w14:paraId="22FB9C4D" w14:textId="720F4EC6" w:rsidR="00DA57C0" w:rsidRDefault="00DA57C0">
      <w:pPr>
        <w:pStyle w:val="Akapitzlist"/>
        <w:numPr>
          <w:ilvl w:val="0"/>
          <w:numId w:val="24"/>
        </w:numPr>
        <w:spacing w:after="120" w:line="276" w:lineRule="auto"/>
        <w:ind w:right="72"/>
        <w:jc w:val="both"/>
      </w:pPr>
      <w:r>
        <w:t xml:space="preserve">Pojemność zszywacza nie mniej niż 40 arkuszy A4 </w:t>
      </w:r>
      <w:r w:rsidRPr="00DF2B2C">
        <w:t>(80g/m2)</w:t>
      </w:r>
      <w:r>
        <w:t xml:space="preserve"> oraz minimum 30 arkuszy A3 </w:t>
      </w:r>
      <w:r w:rsidRPr="00DF2B2C">
        <w:t>(80g/m2)</w:t>
      </w:r>
      <w:r>
        <w:t>.</w:t>
      </w:r>
    </w:p>
    <w:p w14:paraId="011FF7AE" w14:textId="2435D3EB" w:rsidR="004D64CE" w:rsidRDefault="004D64CE">
      <w:pPr>
        <w:pStyle w:val="Akapitzlist"/>
        <w:numPr>
          <w:ilvl w:val="0"/>
          <w:numId w:val="24"/>
        </w:numPr>
        <w:spacing w:after="120" w:line="276" w:lineRule="auto"/>
        <w:ind w:right="72"/>
        <w:jc w:val="both"/>
      </w:pPr>
      <w:r>
        <w:t>W zestawie oryginalne materiały eksploatacyjne w postaci zestawu tonerów umożliwiające wydruk 50 000 stron A4 w kolorze zgodnie z deklarowaną wydajnością tonera określoną przez producenta tonera.</w:t>
      </w:r>
    </w:p>
    <w:p w14:paraId="3BC4B313" w14:textId="1B13CCCA" w:rsidR="00EF1B27" w:rsidRPr="008723B9" w:rsidRDefault="00EF1B27">
      <w:pPr>
        <w:pStyle w:val="Akapitzlist"/>
        <w:numPr>
          <w:ilvl w:val="0"/>
          <w:numId w:val="24"/>
        </w:numPr>
        <w:spacing w:after="0" w:line="276" w:lineRule="auto"/>
        <w:jc w:val="both"/>
      </w:pPr>
      <w:r>
        <w:t xml:space="preserve">Dokumenty potwierdzające jakość produktu i sposobu jego wykonania: </w:t>
      </w:r>
      <w:bookmarkStart w:id="11" w:name="_Hlk180591422"/>
      <w:r>
        <w:t xml:space="preserve">Deklaracja zgodności CE lub inny równoważny dokument poświadczający, że oferowane urządzenie spełnia wszystkie zasadnicze wymagania zawarte </w:t>
      </w:r>
      <w:r>
        <w:rPr>
          <w:rStyle w:val="hgkelc"/>
        </w:rPr>
        <w:t xml:space="preserve">w poszczególnych dyrektywach nowego podejścia przewidujących oznakowanie </w:t>
      </w:r>
      <w:r w:rsidRPr="009E2602">
        <w:rPr>
          <w:rStyle w:val="hgkelc"/>
        </w:rPr>
        <w:t>CE</w:t>
      </w:r>
      <w:bookmarkEnd w:id="11"/>
      <w:r>
        <w:t xml:space="preserve">. </w:t>
      </w:r>
      <w:r w:rsidRPr="008723B9">
        <w:t>Zamawiający żąda załączenia do oferty przedmiotowych środków dowodowych - dokumentów potwierdzających spełnienie przez oferowane urządzenie wymagań w zakresie określonym powyżej.</w:t>
      </w:r>
    </w:p>
    <w:p w14:paraId="32EA31F7" w14:textId="2A4E4F5D" w:rsidR="00F66EC8" w:rsidRPr="00F66EC8" w:rsidRDefault="00F66EC8">
      <w:pPr>
        <w:pStyle w:val="Akapitzlist"/>
        <w:numPr>
          <w:ilvl w:val="0"/>
          <w:numId w:val="24"/>
        </w:numPr>
        <w:spacing w:after="120" w:line="276" w:lineRule="auto"/>
        <w:ind w:right="72"/>
        <w:jc w:val="both"/>
      </w:pPr>
      <w:r w:rsidRPr="00F66EC8">
        <w:t xml:space="preserve">Co najmniej </w:t>
      </w:r>
      <w:r w:rsidR="00DF2B2C">
        <w:t>36</w:t>
      </w:r>
      <w:r w:rsidRPr="00F66EC8">
        <w:t xml:space="preserve"> miesi</w:t>
      </w:r>
      <w:r w:rsidR="00DF2B2C">
        <w:t>ęcy</w:t>
      </w:r>
      <w:r w:rsidRPr="00F66EC8">
        <w:t xml:space="preserve"> gwarancji producenta</w:t>
      </w:r>
      <w:r w:rsidR="00EF1B27">
        <w:t xml:space="preserve"> realizowanej w siedzibie Zamawiającego.</w:t>
      </w:r>
    </w:p>
    <w:p w14:paraId="07A4D48F" w14:textId="77777777" w:rsidR="00B13B24" w:rsidRDefault="00B13B24" w:rsidP="00B13B24"/>
    <w:sectPr w:rsidR="00B13B24" w:rsidSect="001B6D1A">
      <w:footerReference w:type="default" r:id="rId10"/>
      <w:headerReference w:type="first" r:id="rId11"/>
      <w:pgSz w:w="11906" w:h="16838"/>
      <w:pgMar w:top="1417" w:right="1417" w:bottom="1417" w:left="1417" w:header="340"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1A2E57" w14:textId="77777777" w:rsidR="00B91CD9" w:rsidRPr="00940B65" w:rsidRDefault="00B91CD9" w:rsidP="00C145D9">
      <w:pPr>
        <w:spacing w:after="0" w:line="240" w:lineRule="auto"/>
      </w:pPr>
      <w:r w:rsidRPr="00940B65">
        <w:separator/>
      </w:r>
    </w:p>
  </w:endnote>
  <w:endnote w:type="continuationSeparator" w:id="0">
    <w:p w14:paraId="112659D6" w14:textId="77777777" w:rsidR="00B91CD9" w:rsidRPr="00940B65" w:rsidRDefault="00B91CD9" w:rsidP="00C145D9">
      <w:pPr>
        <w:spacing w:after="0" w:line="240" w:lineRule="auto"/>
      </w:pPr>
      <w:r w:rsidRPr="00940B6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6818405"/>
      <w:docPartObj>
        <w:docPartGallery w:val="Page Numbers (Bottom of Page)"/>
        <w:docPartUnique/>
      </w:docPartObj>
    </w:sdtPr>
    <w:sdtEndPr/>
    <w:sdtContent>
      <w:p w14:paraId="64C54A4F" w14:textId="1EB910A5" w:rsidR="00B25A26" w:rsidRPr="00940B65" w:rsidRDefault="00B25A26">
        <w:pPr>
          <w:pStyle w:val="Stopka"/>
          <w:jc w:val="right"/>
        </w:pPr>
        <w:r w:rsidRPr="00940B65">
          <w:fldChar w:fldCharType="begin"/>
        </w:r>
        <w:r w:rsidRPr="00940B65">
          <w:instrText>PAGE   \* MERGEFORMAT</w:instrText>
        </w:r>
        <w:r w:rsidRPr="00940B65">
          <w:fldChar w:fldCharType="separate"/>
        </w:r>
        <w:r w:rsidR="008A5B13">
          <w:rPr>
            <w:noProof/>
          </w:rPr>
          <w:t>3</w:t>
        </w:r>
        <w:r w:rsidRPr="00940B65">
          <w:fldChar w:fldCharType="end"/>
        </w:r>
      </w:p>
    </w:sdtContent>
  </w:sdt>
  <w:p w14:paraId="4B004819" w14:textId="77777777" w:rsidR="00B25A26" w:rsidRPr="00940B65" w:rsidRDefault="00B25A2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F7E7C1" w14:textId="77777777" w:rsidR="00B91CD9" w:rsidRPr="00940B65" w:rsidRDefault="00B91CD9" w:rsidP="00C145D9">
      <w:pPr>
        <w:spacing w:after="0" w:line="240" w:lineRule="auto"/>
      </w:pPr>
      <w:r w:rsidRPr="00940B65">
        <w:separator/>
      </w:r>
    </w:p>
  </w:footnote>
  <w:footnote w:type="continuationSeparator" w:id="0">
    <w:p w14:paraId="1BAE939C" w14:textId="77777777" w:rsidR="00B91CD9" w:rsidRPr="00940B65" w:rsidRDefault="00B91CD9" w:rsidP="00C145D9">
      <w:pPr>
        <w:spacing w:after="0" w:line="240" w:lineRule="auto"/>
      </w:pPr>
      <w:r w:rsidRPr="00940B65">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16379" w14:textId="44E5C608" w:rsidR="00B25A26" w:rsidRPr="00940B65" w:rsidRDefault="008F015C" w:rsidP="0016048D">
    <w:pPr>
      <w:pStyle w:val="Nagwek"/>
      <w:jc w:val="center"/>
    </w:pPr>
    <w:r>
      <w:rPr>
        <w:noProof/>
        <w:lang w:eastAsia="pl-PL"/>
      </w:rPr>
      <w:drawing>
        <wp:anchor distT="0" distB="0" distL="114300" distR="114300" simplePos="0" relativeHeight="251659264" behindDoc="1" locked="0" layoutInCell="1" allowOverlap="1" wp14:anchorId="3DEB0B4E" wp14:editId="29E59CF0">
          <wp:simplePos x="0" y="0"/>
          <wp:positionH relativeFrom="column">
            <wp:posOffset>0</wp:posOffset>
          </wp:positionH>
          <wp:positionV relativeFrom="paragraph">
            <wp:posOffset>-31115</wp:posOffset>
          </wp:positionV>
          <wp:extent cx="5731510" cy="607695"/>
          <wp:effectExtent l="0" t="0" r="2540" b="1905"/>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076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16EB"/>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419655C"/>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C5B32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CA53A20"/>
    <w:multiLevelType w:val="hybridMultilevel"/>
    <w:tmpl w:val="9BB2943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nsid w:val="1CED60F8"/>
    <w:multiLevelType w:val="hybridMultilevel"/>
    <w:tmpl w:val="C07277F8"/>
    <w:lvl w:ilvl="0" w:tplc="FFFFFFFF">
      <w:start w:val="1"/>
      <w:numFmt w:val="lowerLetter"/>
      <w:lvlText w:val="%1."/>
      <w:lvlJc w:val="left"/>
      <w:pPr>
        <w:ind w:left="144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20504F1E"/>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57415F9"/>
    <w:multiLevelType w:val="hybridMultilevel"/>
    <w:tmpl w:val="C07277F8"/>
    <w:lvl w:ilvl="0" w:tplc="FFFFFFFF">
      <w:start w:val="1"/>
      <w:numFmt w:val="lowerLetter"/>
      <w:lvlText w:val="%1."/>
      <w:lvlJc w:val="left"/>
      <w:pPr>
        <w:ind w:left="144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28975C89"/>
    <w:multiLevelType w:val="hybridMultilevel"/>
    <w:tmpl w:val="9BB2943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nsid w:val="3B3E050F"/>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654463D"/>
    <w:multiLevelType w:val="hybridMultilevel"/>
    <w:tmpl w:val="ACB8C42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10">
    <w:nsid w:val="46B12E05"/>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6C10B21"/>
    <w:multiLevelType w:val="multilevel"/>
    <w:tmpl w:val="004485F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4E1E0D75"/>
    <w:multiLevelType w:val="multilevel"/>
    <w:tmpl w:val="36DAC5D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E6535D4"/>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BB73FBA"/>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BC015C4"/>
    <w:multiLevelType w:val="hybridMultilevel"/>
    <w:tmpl w:val="9BB2943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nsid w:val="5D1C363D"/>
    <w:multiLevelType w:val="multilevel"/>
    <w:tmpl w:val="004485F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646A708E"/>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54E28AA"/>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F961236"/>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A4574A3"/>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C10376C"/>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C7B40AB"/>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F635F1E"/>
    <w:multiLevelType w:val="hybridMultilevel"/>
    <w:tmpl w:val="9BB2943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2"/>
  </w:num>
  <w:num w:numId="2">
    <w:abstractNumId w:val="15"/>
  </w:num>
  <w:num w:numId="3">
    <w:abstractNumId w:val="3"/>
  </w:num>
  <w:num w:numId="4">
    <w:abstractNumId w:val="12"/>
  </w:num>
  <w:num w:numId="5">
    <w:abstractNumId w:val="4"/>
  </w:num>
  <w:num w:numId="6">
    <w:abstractNumId w:val="7"/>
  </w:num>
  <w:num w:numId="7">
    <w:abstractNumId w:val="6"/>
  </w:num>
  <w:num w:numId="8">
    <w:abstractNumId w:val="23"/>
  </w:num>
  <w:num w:numId="9">
    <w:abstractNumId w:val="9"/>
  </w:num>
  <w:num w:numId="10">
    <w:abstractNumId w:val="10"/>
  </w:num>
  <w:num w:numId="11">
    <w:abstractNumId w:val="5"/>
  </w:num>
  <w:num w:numId="12">
    <w:abstractNumId w:val="17"/>
  </w:num>
  <w:num w:numId="13">
    <w:abstractNumId w:val="14"/>
  </w:num>
  <w:num w:numId="14">
    <w:abstractNumId w:val="0"/>
  </w:num>
  <w:num w:numId="15">
    <w:abstractNumId w:val="1"/>
  </w:num>
  <w:num w:numId="16">
    <w:abstractNumId w:val="21"/>
  </w:num>
  <w:num w:numId="17">
    <w:abstractNumId w:val="20"/>
  </w:num>
  <w:num w:numId="18">
    <w:abstractNumId w:val="19"/>
  </w:num>
  <w:num w:numId="19">
    <w:abstractNumId w:val="22"/>
  </w:num>
  <w:num w:numId="20">
    <w:abstractNumId w:val="18"/>
  </w:num>
  <w:num w:numId="21">
    <w:abstractNumId w:val="8"/>
  </w:num>
  <w:num w:numId="22">
    <w:abstractNumId w:val="13"/>
  </w:num>
  <w:num w:numId="23">
    <w:abstractNumId w:val="11"/>
  </w:num>
  <w:num w:numId="24">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7E0"/>
    <w:rsid w:val="00000785"/>
    <w:rsid w:val="00001EB0"/>
    <w:rsid w:val="00003C27"/>
    <w:rsid w:val="0000633F"/>
    <w:rsid w:val="00010FBA"/>
    <w:rsid w:val="00012676"/>
    <w:rsid w:val="0001583C"/>
    <w:rsid w:val="000161E5"/>
    <w:rsid w:val="0002122A"/>
    <w:rsid w:val="00023C97"/>
    <w:rsid w:val="00024790"/>
    <w:rsid w:val="000301D6"/>
    <w:rsid w:val="0003044C"/>
    <w:rsid w:val="00034638"/>
    <w:rsid w:val="00045DE6"/>
    <w:rsid w:val="000462C4"/>
    <w:rsid w:val="0005176A"/>
    <w:rsid w:val="00051B89"/>
    <w:rsid w:val="00053A47"/>
    <w:rsid w:val="0005690A"/>
    <w:rsid w:val="00061243"/>
    <w:rsid w:val="000617BB"/>
    <w:rsid w:val="000636DA"/>
    <w:rsid w:val="00063D96"/>
    <w:rsid w:val="00063F79"/>
    <w:rsid w:val="00065ED4"/>
    <w:rsid w:val="000661D7"/>
    <w:rsid w:val="00067A47"/>
    <w:rsid w:val="00075331"/>
    <w:rsid w:val="00075671"/>
    <w:rsid w:val="00077BE6"/>
    <w:rsid w:val="00077CD3"/>
    <w:rsid w:val="00080CC5"/>
    <w:rsid w:val="00081293"/>
    <w:rsid w:val="00084004"/>
    <w:rsid w:val="0008680C"/>
    <w:rsid w:val="0008767E"/>
    <w:rsid w:val="00092046"/>
    <w:rsid w:val="00092401"/>
    <w:rsid w:val="00094B2E"/>
    <w:rsid w:val="00095FFA"/>
    <w:rsid w:val="00096D7A"/>
    <w:rsid w:val="00097AF8"/>
    <w:rsid w:val="000A0E1D"/>
    <w:rsid w:val="000A32A5"/>
    <w:rsid w:val="000A396A"/>
    <w:rsid w:val="000A50DD"/>
    <w:rsid w:val="000A515F"/>
    <w:rsid w:val="000A5F84"/>
    <w:rsid w:val="000B18A1"/>
    <w:rsid w:val="000B213B"/>
    <w:rsid w:val="000B2D90"/>
    <w:rsid w:val="000B7DFA"/>
    <w:rsid w:val="000C729D"/>
    <w:rsid w:val="000D194B"/>
    <w:rsid w:val="000D362E"/>
    <w:rsid w:val="000D38B7"/>
    <w:rsid w:val="000D3B9B"/>
    <w:rsid w:val="000D4161"/>
    <w:rsid w:val="000D491B"/>
    <w:rsid w:val="000D583C"/>
    <w:rsid w:val="000D662B"/>
    <w:rsid w:val="000D7525"/>
    <w:rsid w:val="000E0203"/>
    <w:rsid w:val="000E0234"/>
    <w:rsid w:val="000E4FA4"/>
    <w:rsid w:val="000E5761"/>
    <w:rsid w:val="000F1009"/>
    <w:rsid w:val="000F5A39"/>
    <w:rsid w:val="000F5A99"/>
    <w:rsid w:val="000F6678"/>
    <w:rsid w:val="000F6B70"/>
    <w:rsid w:val="00100A7B"/>
    <w:rsid w:val="001014F0"/>
    <w:rsid w:val="00102F88"/>
    <w:rsid w:val="0010357C"/>
    <w:rsid w:val="00106B10"/>
    <w:rsid w:val="00110155"/>
    <w:rsid w:val="0011203B"/>
    <w:rsid w:val="00113E4F"/>
    <w:rsid w:val="00120A44"/>
    <w:rsid w:val="001210BA"/>
    <w:rsid w:val="00125F3C"/>
    <w:rsid w:val="00132491"/>
    <w:rsid w:val="001325D9"/>
    <w:rsid w:val="00135F5F"/>
    <w:rsid w:val="00146EB3"/>
    <w:rsid w:val="00151E74"/>
    <w:rsid w:val="00154541"/>
    <w:rsid w:val="001554D0"/>
    <w:rsid w:val="0016048D"/>
    <w:rsid w:val="0016221D"/>
    <w:rsid w:val="001633E1"/>
    <w:rsid w:val="001670E0"/>
    <w:rsid w:val="00167370"/>
    <w:rsid w:val="0016784C"/>
    <w:rsid w:val="00170DAE"/>
    <w:rsid w:val="001710F6"/>
    <w:rsid w:val="001744C8"/>
    <w:rsid w:val="00174B41"/>
    <w:rsid w:val="00175275"/>
    <w:rsid w:val="001851C2"/>
    <w:rsid w:val="0018767C"/>
    <w:rsid w:val="00193E7D"/>
    <w:rsid w:val="00196249"/>
    <w:rsid w:val="00196844"/>
    <w:rsid w:val="001A046E"/>
    <w:rsid w:val="001A0F5B"/>
    <w:rsid w:val="001A67AD"/>
    <w:rsid w:val="001B0DBC"/>
    <w:rsid w:val="001B12DB"/>
    <w:rsid w:val="001B3206"/>
    <w:rsid w:val="001B3488"/>
    <w:rsid w:val="001B3764"/>
    <w:rsid w:val="001B5EC7"/>
    <w:rsid w:val="001B689F"/>
    <w:rsid w:val="001B6D1A"/>
    <w:rsid w:val="001C095D"/>
    <w:rsid w:val="001C2BFA"/>
    <w:rsid w:val="001C3088"/>
    <w:rsid w:val="001C4BFB"/>
    <w:rsid w:val="001D06AC"/>
    <w:rsid w:val="001D0F8D"/>
    <w:rsid w:val="001D29AC"/>
    <w:rsid w:val="001D2D27"/>
    <w:rsid w:val="001D4538"/>
    <w:rsid w:val="001D54DD"/>
    <w:rsid w:val="001D6958"/>
    <w:rsid w:val="001D75C2"/>
    <w:rsid w:val="001D7B10"/>
    <w:rsid w:val="001E03FC"/>
    <w:rsid w:val="001E0678"/>
    <w:rsid w:val="001E08C5"/>
    <w:rsid w:val="001E1CB8"/>
    <w:rsid w:val="001E4497"/>
    <w:rsid w:val="001E4A0C"/>
    <w:rsid w:val="001E66F8"/>
    <w:rsid w:val="001E702A"/>
    <w:rsid w:val="001F033F"/>
    <w:rsid w:val="002017D5"/>
    <w:rsid w:val="00201DBE"/>
    <w:rsid w:val="0020297C"/>
    <w:rsid w:val="00203C3C"/>
    <w:rsid w:val="00206148"/>
    <w:rsid w:val="00206B38"/>
    <w:rsid w:val="00207D11"/>
    <w:rsid w:val="00214330"/>
    <w:rsid w:val="002151C6"/>
    <w:rsid w:val="00216D2E"/>
    <w:rsid w:val="00220ED3"/>
    <w:rsid w:val="002222F9"/>
    <w:rsid w:val="00223234"/>
    <w:rsid w:val="0022629C"/>
    <w:rsid w:val="0023065A"/>
    <w:rsid w:val="002359F2"/>
    <w:rsid w:val="00235A0D"/>
    <w:rsid w:val="00237E3E"/>
    <w:rsid w:val="00240ACD"/>
    <w:rsid w:val="00244E29"/>
    <w:rsid w:val="0025030E"/>
    <w:rsid w:val="002528B2"/>
    <w:rsid w:val="00253748"/>
    <w:rsid w:val="00254339"/>
    <w:rsid w:val="00255CF1"/>
    <w:rsid w:val="002560E1"/>
    <w:rsid w:val="00256885"/>
    <w:rsid w:val="0026259C"/>
    <w:rsid w:val="002631CC"/>
    <w:rsid w:val="0026741E"/>
    <w:rsid w:val="00267F1A"/>
    <w:rsid w:val="00271DBA"/>
    <w:rsid w:val="00271F45"/>
    <w:rsid w:val="00280C65"/>
    <w:rsid w:val="00285CD3"/>
    <w:rsid w:val="00286A33"/>
    <w:rsid w:val="00286B24"/>
    <w:rsid w:val="002874D7"/>
    <w:rsid w:val="00291AF4"/>
    <w:rsid w:val="002A11BE"/>
    <w:rsid w:val="002A340E"/>
    <w:rsid w:val="002A5EA8"/>
    <w:rsid w:val="002A5EE6"/>
    <w:rsid w:val="002A75FC"/>
    <w:rsid w:val="002B3938"/>
    <w:rsid w:val="002B5394"/>
    <w:rsid w:val="002B5B69"/>
    <w:rsid w:val="002C241F"/>
    <w:rsid w:val="002C2820"/>
    <w:rsid w:val="002C296F"/>
    <w:rsid w:val="002C77F5"/>
    <w:rsid w:val="002D27AE"/>
    <w:rsid w:val="002D71F8"/>
    <w:rsid w:val="002E021F"/>
    <w:rsid w:val="002E2A9E"/>
    <w:rsid w:val="002E40B0"/>
    <w:rsid w:val="002E4758"/>
    <w:rsid w:val="002E6474"/>
    <w:rsid w:val="002E732E"/>
    <w:rsid w:val="002F3C9D"/>
    <w:rsid w:val="002F3E45"/>
    <w:rsid w:val="00303ED9"/>
    <w:rsid w:val="00304571"/>
    <w:rsid w:val="0031025B"/>
    <w:rsid w:val="0031060C"/>
    <w:rsid w:val="00310D22"/>
    <w:rsid w:val="00317658"/>
    <w:rsid w:val="00317A9B"/>
    <w:rsid w:val="00317AF1"/>
    <w:rsid w:val="00325DD0"/>
    <w:rsid w:val="00326E13"/>
    <w:rsid w:val="0033175B"/>
    <w:rsid w:val="00333DDF"/>
    <w:rsid w:val="00335F6D"/>
    <w:rsid w:val="00337FB9"/>
    <w:rsid w:val="003401A5"/>
    <w:rsid w:val="00342F66"/>
    <w:rsid w:val="00343C9E"/>
    <w:rsid w:val="00345BBE"/>
    <w:rsid w:val="0034690C"/>
    <w:rsid w:val="00347861"/>
    <w:rsid w:val="00352336"/>
    <w:rsid w:val="00353560"/>
    <w:rsid w:val="003556EF"/>
    <w:rsid w:val="003577DA"/>
    <w:rsid w:val="00361C88"/>
    <w:rsid w:val="0036200C"/>
    <w:rsid w:val="00366083"/>
    <w:rsid w:val="00382D6B"/>
    <w:rsid w:val="003922D1"/>
    <w:rsid w:val="003938FC"/>
    <w:rsid w:val="003956B0"/>
    <w:rsid w:val="00395864"/>
    <w:rsid w:val="003964C9"/>
    <w:rsid w:val="00397668"/>
    <w:rsid w:val="003A15CD"/>
    <w:rsid w:val="003A1FC0"/>
    <w:rsid w:val="003A3E4D"/>
    <w:rsid w:val="003B0FDE"/>
    <w:rsid w:val="003B456C"/>
    <w:rsid w:val="003B4FA6"/>
    <w:rsid w:val="003B6254"/>
    <w:rsid w:val="003C0D55"/>
    <w:rsid w:val="003C3153"/>
    <w:rsid w:val="003C5770"/>
    <w:rsid w:val="003C7401"/>
    <w:rsid w:val="003C7AF1"/>
    <w:rsid w:val="003D0DB1"/>
    <w:rsid w:val="003E0B8B"/>
    <w:rsid w:val="003E547E"/>
    <w:rsid w:val="003E5E27"/>
    <w:rsid w:val="003E7E8F"/>
    <w:rsid w:val="003F0EA6"/>
    <w:rsid w:val="003F1130"/>
    <w:rsid w:val="003F361F"/>
    <w:rsid w:val="003F500B"/>
    <w:rsid w:val="003F642D"/>
    <w:rsid w:val="003F64CB"/>
    <w:rsid w:val="003F6591"/>
    <w:rsid w:val="00400D17"/>
    <w:rsid w:val="0040139E"/>
    <w:rsid w:val="00402780"/>
    <w:rsid w:val="00405868"/>
    <w:rsid w:val="004117A7"/>
    <w:rsid w:val="00416C22"/>
    <w:rsid w:val="00420907"/>
    <w:rsid w:val="00422B2C"/>
    <w:rsid w:val="00422E49"/>
    <w:rsid w:val="0042505D"/>
    <w:rsid w:val="00425BF4"/>
    <w:rsid w:val="00435C00"/>
    <w:rsid w:val="004409EE"/>
    <w:rsid w:val="00442C07"/>
    <w:rsid w:val="00442D20"/>
    <w:rsid w:val="00443C34"/>
    <w:rsid w:val="00446577"/>
    <w:rsid w:val="00447960"/>
    <w:rsid w:val="00451909"/>
    <w:rsid w:val="00452381"/>
    <w:rsid w:val="00456429"/>
    <w:rsid w:val="004579D5"/>
    <w:rsid w:val="00461930"/>
    <w:rsid w:val="00462B77"/>
    <w:rsid w:val="0046340B"/>
    <w:rsid w:val="004663EF"/>
    <w:rsid w:val="0046669A"/>
    <w:rsid w:val="00474ECF"/>
    <w:rsid w:val="0047643A"/>
    <w:rsid w:val="00480586"/>
    <w:rsid w:val="00480CE5"/>
    <w:rsid w:val="00481835"/>
    <w:rsid w:val="0048296A"/>
    <w:rsid w:val="00486C40"/>
    <w:rsid w:val="004876B1"/>
    <w:rsid w:val="00491901"/>
    <w:rsid w:val="00493C3F"/>
    <w:rsid w:val="004A0FE8"/>
    <w:rsid w:val="004A4685"/>
    <w:rsid w:val="004B29FD"/>
    <w:rsid w:val="004B4A11"/>
    <w:rsid w:val="004B5A17"/>
    <w:rsid w:val="004C15A2"/>
    <w:rsid w:val="004C3A56"/>
    <w:rsid w:val="004C418B"/>
    <w:rsid w:val="004C4CDA"/>
    <w:rsid w:val="004D1B42"/>
    <w:rsid w:val="004D1E91"/>
    <w:rsid w:val="004D322E"/>
    <w:rsid w:val="004D3D8D"/>
    <w:rsid w:val="004D60D0"/>
    <w:rsid w:val="004D64CE"/>
    <w:rsid w:val="004D64D7"/>
    <w:rsid w:val="004D7822"/>
    <w:rsid w:val="004E2EE6"/>
    <w:rsid w:val="004E79D4"/>
    <w:rsid w:val="004F2648"/>
    <w:rsid w:val="004F2683"/>
    <w:rsid w:val="004F5673"/>
    <w:rsid w:val="004F5705"/>
    <w:rsid w:val="004F6CF2"/>
    <w:rsid w:val="004F7CC6"/>
    <w:rsid w:val="00502880"/>
    <w:rsid w:val="00505497"/>
    <w:rsid w:val="0050549D"/>
    <w:rsid w:val="0051506A"/>
    <w:rsid w:val="00517524"/>
    <w:rsid w:val="00520B59"/>
    <w:rsid w:val="00523355"/>
    <w:rsid w:val="005249EA"/>
    <w:rsid w:val="00533547"/>
    <w:rsid w:val="00534264"/>
    <w:rsid w:val="00537FA9"/>
    <w:rsid w:val="00540021"/>
    <w:rsid w:val="005402EA"/>
    <w:rsid w:val="00541FE7"/>
    <w:rsid w:val="00543610"/>
    <w:rsid w:val="00544589"/>
    <w:rsid w:val="00554888"/>
    <w:rsid w:val="0055526C"/>
    <w:rsid w:val="005561E9"/>
    <w:rsid w:val="00557E15"/>
    <w:rsid w:val="00563C80"/>
    <w:rsid w:val="00567427"/>
    <w:rsid w:val="00572DDC"/>
    <w:rsid w:val="00576224"/>
    <w:rsid w:val="005802E1"/>
    <w:rsid w:val="00581796"/>
    <w:rsid w:val="00583883"/>
    <w:rsid w:val="0058460B"/>
    <w:rsid w:val="00591D9A"/>
    <w:rsid w:val="005A02B8"/>
    <w:rsid w:val="005A2A3C"/>
    <w:rsid w:val="005A2AC9"/>
    <w:rsid w:val="005B0030"/>
    <w:rsid w:val="005B1BFD"/>
    <w:rsid w:val="005B2D8D"/>
    <w:rsid w:val="005B4EA1"/>
    <w:rsid w:val="005B71AB"/>
    <w:rsid w:val="005C3F42"/>
    <w:rsid w:val="005D097B"/>
    <w:rsid w:val="005D6CDB"/>
    <w:rsid w:val="005E1945"/>
    <w:rsid w:val="005F21D5"/>
    <w:rsid w:val="005F4666"/>
    <w:rsid w:val="00601AF4"/>
    <w:rsid w:val="00601BD9"/>
    <w:rsid w:val="00601C7B"/>
    <w:rsid w:val="00604289"/>
    <w:rsid w:val="00604D67"/>
    <w:rsid w:val="00605855"/>
    <w:rsid w:val="00605E2A"/>
    <w:rsid w:val="00612ED4"/>
    <w:rsid w:val="006172DB"/>
    <w:rsid w:val="006174F0"/>
    <w:rsid w:val="006176C3"/>
    <w:rsid w:val="0062018F"/>
    <w:rsid w:val="0062288F"/>
    <w:rsid w:val="006238F1"/>
    <w:rsid w:val="00624344"/>
    <w:rsid w:val="006243CD"/>
    <w:rsid w:val="00631603"/>
    <w:rsid w:val="00631C12"/>
    <w:rsid w:val="0063460F"/>
    <w:rsid w:val="00637A41"/>
    <w:rsid w:val="006411F2"/>
    <w:rsid w:val="006424A3"/>
    <w:rsid w:val="00643521"/>
    <w:rsid w:val="006468BC"/>
    <w:rsid w:val="006470A2"/>
    <w:rsid w:val="0064715B"/>
    <w:rsid w:val="006504C4"/>
    <w:rsid w:val="0065629B"/>
    <w:rsid w:val="00660306"/>
    <w:rsid w:val="00661062"/>
    <w:rsid w:val="006656F9"/>
    <w:rsid w:val="00665A80"/>
    <w:rsid w:val="00666878"/>
    <w:rsid w:val="00670F39"/>
    <w:rsid w:val="006757AD"/>
    <w:rsid w:val="0067697B"/>
    <w:rsid w:val="0068082E"/>
    <w:rsid w:val="00680AB6"/>
    <w:rsid w:val="006832BE"/>
    <w:rsid w:val="00683929"/>
    <w:rsid w:val="00683CA3"/>
    <w:rsid w:val="00684154"/>
    <w:rsid w:val="00685C51"/>
    <w:rsid w:val="00687C96"/>
    <w:rsid w:val="00690B33"/>
    <w:rsid w:val="00695D55"/>
    <w:rsid w:val="006A14FE"/>
    <w:rsid w:val="006A5CAB"/>
    <w:rsid w:val="006A7B62"/>
    <w:rsid w:val="006B0F0A"/>
    <w:rsid w:val="006B2565"/>
    <w:rsid w:val="006B3298"/>
    <w:rsid w:val="006C0894"/>
    <w:rsid w:val="006C5CE4"/>
    <w:rsid w:val="006C62F3"/>
    <w:rsid w:val="006D1AC1"/>
    <w:rsid w:val="006D1EBD"/>
    <w:rsid w:val="006D510D"/>
    <w:rsid w:val="006E556B"/>
    <w:rsid w:val="006E7040"/>
    <w:rsid w:val="006F172A"/>
    <w:rsid w:val="006F197A"/>
    <w:rsid w:val="006F208E"/>
    <w:rsid w:val="006F3A75"/>
    <w:rsid w:val="006F4902"/>
    <w:rsid w:val="006F5241"/>
    <w:rsid w:val="006F5C7C"/>
    <w:rsid w:val="007024AD"/>
    <w:rsid w:val="00704278"/>
    <w:rsid w:val="0070706A"/>
    <w:rsid w:val="00713950"/>
    <w:rsid w:val="00714587"/>
    <w:rsid w:val="007148D2"/>
    <w:rsid w:val="007162B6"/>
    <w:rsid w:val="007233BA"/>
    <w:rsid w:val="007248BF"/>
    <w:rsid w:val="0072647B"/>
    <w:rsid w:val="007412C8"/>
    <w:rsid w:val="0074253C"/>
    <w:rsid w:val="007434EC"/>
    <w:rsid w:val="0075066F"/>
    <w:rsid w:val="00751F02"/>
    <w:rsid w:val="00753BE7"/>
    <w:rsid w:val="00755D93"/>
    <w:rsid w:val="007564B7"/>
    <w:rsid w:val="00757FCE"/>
    <w:rsid w:val="00762C5D"/>
    <w:rsid w:val="00765250"/>
    <w:rsid w:val="007662E0"/>
    <w:rsid w:val="00771245"/>
    <w:rsid w:val="007715AD"/>
    <w:rsid w:val="007734D1"/>
    <w:rsid w:val="00773840"/>
    <w:rsid w:val="007758C9"/>
    <w:rsid w:val="00776DFA"/>
    <w:rsid w:val="007778F3"/>
    <w:rsid w:val="007844C2"/>
    <w:rsid w:val="00785E11"/>
    <w:rsid w:val="00785E30"/>
    <w:rsid w:val="00791306"/>
    <w:rsid w:val="007923D6"/>
    <w:rsid w:val="00793B8C"/>
    <w:rsid w:val="00793FD6"/>
    <w:rsid w:val="0079562C"/>
    <w:rsid w:val="00796ECA"/>
    <w:rsid w:val="007A35CC"/>
    <w:rsid w:val="007A46B8"/>
    <w:rsid w:val="007A60B7"/>
    <w:rsid w:val="007B038E"/>
    <w:rsid w:val="007C10A5"/>
    <w:rsid w:val="007C1331"/>
    <w:rsid w:val="007C39A6"/>
    <w:rsid w:val="007C7F9B"/>
    <w:rsid w:val="007D5973"/>
    <w:rsid w:val="007E0C6D"/>
    <w:rsid w:val="007E15E9"/>
    <w:rsid w:val="007E48F1"/>
    <w:rsid w:val="007E5C66"/>
    <w:rsid w:val="007E7150"/>
    <w:rsid w:val="007E7428"/>
    <w:rsid w:val="007E76B8"/>
    <w:rsid w:val="007F0E93"/>
    <w:rsid w:val="008000F1"/>
    <w:rsid w:val="0080503C"/>
    <w:rsid w:val="00806049"/>
    <w:rsid w:val="00810533"/>
    <w:rsid w:val="00811354"/>
    <w:rsid w:val="00813677"/>
    <w:rsid w:val="00813F41"/>
    <w:rsid w:val="00813F52"/>
    <w:rsid w:val="0082214C"/>
    <w:rsid w:val="00822A66"/>
    <w:rsid w:val="008231B1"/>
    <w:rsid w:val="00825D2E"/>
    <w:rsid w:val="00825F85"/>
    <w:rsid w:val="00831A25"/>
    <w:rsid w:val="008357FD"/>
    <w:rsid w:val="00835CE6"/>
    <w:rsid w:val="008407E2"/>
    <w:rsid w:val="008411BF"/>
    <w:rsid w:val="00841F26"/>
    <w:rsid w:val="00843F36"/>
    <w:rsid w:val="00845D69"/>
    <w:rsid w:val="008473A9"/>
    <w:rsid w:val="00855C97"/>
    <w:rsid w:val="008628A6"/>
    <w:rsid w:val="00865841"/>
    <w:rsid w:val="00870AEA"/>
    <w:rsid w:val="008723B9"/>
    <w:rsid w:val="00881C40"/>
    <w:rsid w:val="00882566"/>
    <w:rsid w:val="00883E50"/>
    <w:rsid w:val="00883F65"/>
    <w:rsid w:val="008907C7"/>
    <w:rsid w:val="008924B2"/>
    <w:rsid w:val="00892FD7"/>
    <w:rsid w:val="00893CD3"/>
    <w:rsid w:val="00893FC9"/>
    <w:rsid w:val="00895FD6"/>
    <w:rsid w:val="00896D86"/>
    <w:rsid w:val="008A0F17"/>
    <w:rsid w:val="008A3561"/>
    <w:rsid w:val="008A38F1"/>
    <w:rsid w:val="008A49AD"/>
    <w:rsid w:val="008A5B13"/>
    <w:rsid w:val="008A5C0C"/>
    <w:rsid w:val="008A5EC0"/>
    <w:rsid w:val="008B02BB"/>
    <w:rsid w:val="008B0675"/>
    <w:rsid w:val="008B180C"/>
    <w:rsid w:val="008B506A"/>
    <w:rsid w:val="008B7F7E"/>
    <w:rsid w:val="008C0045"/>
    <w:rsid w:val="008C1161"/>
    <w:rsid w:val="008C2CEA"/>
    <w:rsid w:val="008C3CB8"/>
    <w:rsid w:val="008C3E76"/>
    <w:rsid w:val="008C5ABE"/>
    <w:rsid w:val="008C6019"/>
    <w:rsid w:val="008C74AF"/>
    <w:rsid w:val="008D0C50"/>
    <w:rsid w:val="008D207F"/>
    <w:rsid w:val="008D2F11"/>
    <w:rsid w:val="008D385C"/>
    <w:rsid w:val="008D5C6C"/>
    <w:rsid w:val="008E0E6A"/>
    <w:rsid w:val="008E14DC"/>
    <w:rsid w:val="008E2757"/>
    <w:rsid w:val="008E3464"/>
    <w:rsid w:val="008E3CB7"/>
    <w:rsid w:val="008E46C9"/>
    <w:rsid w:val="008F015C"/>
    <w:rsid w:val="008F0C94"/>
    <w:rsid w:val="008F2692"/>
    <w:rsid w:val="008F2A5C"/>
    <w:rsid w:val="008F3172"/>
    <w:rsid w:val="008F5B6F"/>
    <w:rsid w:val="008F797C"/>
    <w:rsid w:val="00901138"/>
    <w:rsid w:val="009077BD"/>
    <w:rsid w:val="00913414"/>
    <w:rsid w:val="009143B7"/>
    <w:rsid w:val="009309A2"/>
    <w:rsid w:val="00934027"/>
    <w:rsid w:val="0093556A"/>
    <w:rsid w:val="0093612B"/>
    <w:rsid w:val="009377E4"/>
    <w:rsid w:val="00937A8F"/>
    <w:rsid w:val="00940B65"/>
    <w:rsid w:val="009415F7"/>
    <w:rsid w:val="009438D1"/>
    <w:rsid w:val="00945AD6"/>
    <w:rsid w:val="009501A4"/>
    <w:rsid w:val="009541A0"/>
    <w:rsid w:val="00963CB3"/>
    <w:rsid w:val="00965710"/>
    <w:rsid w:val="00966CF8"/>
    <w:rsid w:val="00970769"/>
    <w:rsid w:val="00973014"/>
    <w:rsid w:val="009751B4"/>
    <w:rsid w:val="00975584"/>
    <w:rsid w:val="0097572A"/>
    <w:rsid w:val="00976328"/>
    <w:rsid w:val="0097752F"/>
    <w:rsid w:val="00981705"/>
    <w:rsid w:val="00981CC0"/>
    <w:rsid w:val="00982091"/>
    <w:rsid w:val="00984670"/>
    <w:rsid w:val="00984FEB"/>
    <w:rsid w:val="00990437"/>
    <w:rsid w:val="00992A1A"/>
    <w:rsid w:val="00994AE7"/>
    <w:rsid w:val="00994EFC"/>
    <w:rsid w:val="0099695C"/>
    <w:rsid w:val="00996DCA"/>
    <w:rsid w:val="00997B7F"/>
    <w:rsid w:val="009A1A81"/>
    <w:rsid w:val="009A2719"/>
    <w:rsid w:val="009A47A8"/>
    <w:rsid w:val="009A52B0"/>
    <w:rsid w:val="009A6D5B"/>
    <w:rsid w:val="009B1B3A"/>
    <w:rsid w:val="009B2D19"/>
    <w:rsid w:val="009B5337"/>
    <w:rsid w:val="009B7C63"/>
    <w:rsid w:val="009C12F2"/>
    <w:rsid w:val="009C14C2"/>
    <w:rsid w:val="009C1988"/>
    <w:rsid w:val="009C1E23"/>
    <w:rsid w:val="009C53A3"/>
    <w:rsid w:val="009C545A"/>
    <w:rsid w:val="009C56B4"/>
    <w:rsid w:val="009C650D"/>
    <w:rsid w:val="009C776C"/>
    <w:rsid w:val="009D485F"/>
    <w:rsid w:val="009E162B"/>
    <w:rsid w:val="009E1F9B"/>
    <w:rsid w:val="009E2602"/>
    <w:rsid w:val="009E4546"/>
    <w:rsid w:val="009E544E"/>
    <w:rsid w:val="009E5976"/>
    <w:rsid w:val="009E5B74"/>
    <w:rsid w:val="009F060A"/>
    <w:rsid w:val="009F07DB"/>
    <w:rsid w:val="009F1E63"/>
    <w:rsid w:val="009F529E"/>
    <w:rsid w:val="009F6F7E"/>
    <w:rsid w:val="00A02AA5"/>
    <w:rsid w:val="00A02E5D"/>
    <w:rsid w:val="00A02FE9"/>
    <w:rsid w:val="00A03B94"/>
    <w:rsid w:val="00A05359"/>
    <w:rsid w:val="00A07519"/>
    <w:rsid w:val="00A075BA"/>
    <w:rsid w:val="00A102F8"/>
    <w:rsid w:val="00A1221F"/>
    <w:rsid w:val="00A1555A"/>
    <w:rsid w:val="00A224AC"/>
    <w:rsid w:val="00A264F4"/>
    <w:rsid w:val="00A26664"/>
    <w:rsid w:val="00A27CF2"/>
    <w:rsid w:val="00A326DB"/>
    <w:rsid w:val="00A350F6"/>
    <w:rsid w:val="00A46045"/>
    <w:rsid w:val="00A46401"/>
    <w:rsid w:val="00A5568F"/>
    <w:rsid w:val="00A56F3C"/>
    <w:rsid w:val="00A6116D"/>
    <w:rsid w:val="00A63000"/>
    <w:rsid w:val="00A65C1F"/>
    <w:rsid w:val="00A67C80"/>
    <w:rsid w:val="00A67CFC"/>
    <w:rsid w:val="00A70752"/>
    <w:rsid w:val="00A73750"/>
    <w:rsid w:val="00A808A3"/>
    <w:rsid w:val="00A848FF"/>
    <w:rsid w:val="00A85286"/>
    <w:rsid w:val="00A8599E"/>
    <w:rsid w:val="00A873C7"/>
    <w:rsid w:val="00A922E9"/>
    <w:rsid w:val="00A94D03"/>
    <w:rsid w:val="00A95C4A"/>
    <w:rsid w:val="00A975DA"/>
    <w:rsid w:val="00A97966"/>
    <w:rsid w:val="00AB0A0E"/>
    <w:rsid w:val="00AB0C4C"/>
    <w:rsid w:val="00AB2C87"/>
    <w:rsid w:val="00AB6B08"/>
    <w:rsid w:val="00AB7A2D"/>
    <w:rsid w:val="00AC08EF"/>
    <w:rsid w:val="00AC17F9"/>
    <w:rsid w:val="00AD0F66"/>
    <w:rsid w:val="00AD1F4B"/>
    <w:rsid w:val="00AD6145"/>
    <w:rsid w:val="00AE0208"/>
    <w:rsid w:val="00AE04EC"/>
    <w:rsid w:val="00AE1379"/>
    <w:rsid w:val="00AE1488"/>
    <w:rsid w:val="00AE6F02"/>
    <w:rsid w:val="00AF1BC8"/>
    <w:rsid w:val="00AF21A7"/>
    <w:rsid w:val="00AF68AD"/>
    <w:rsid w:val="00AF6BED"/>
    <w:rsid w:val="00AF7427"/>
    <w:rsid w:val="00B000EA"/>
    <w:rsid w:val="00B01012"/>
    <w:rsid w:val="00B0271A"/>
    <w:rsid w:val="00B03B39"/>
    <w:rsid w:val="00B03D91"/>
    <w:rsid w:val="00B07478"/>
    <w:rsid w:val="00B10BA8"/>
    <w:rsid w:val="00B11BA6"/>
    <w:rsid w:val="00B13B24"/>
    <w:rsid w:val="00B21CBB"/>
    <w:rsid w:val="00B228E1"/>
    <w:rsid w:val="00B22DC7"/>
    <w:rsid w:val="00B25A26"/>
    <w:rsid w:val="00B26E06"/>
    <w:rsid w:val="00B324CD"/>
    <w:rsid w:val="00B36670"/>
    <w:rsid w:val="00B368B5"/>
    <w:rsid w:val="00B3772D"/>
    <w:rsid w:val="00B45DE6"/>
    <w:rsid w:val="00B50035"/>
    <w:rsid w:val="00B614F3"/>
    <w:rsid w:val="00B623ED"/>
    <w:rsid w:val="00B644AE"/>
    <w:rsid w:val="00B64FFB"/>
    <w:rsid w:val="00B66C49"/>
    <w:rsid w:val="00B676F9"/>
    <w:rsid w:val="00B679C1"/>
    <w:rsid w:val="00B70F71"/>
    <w:rsid w:val="00B72351"/>
    <w:rsid w:val="00B7432C"/>
    <w:rsid w:val="00B75175"/>
    <w:rsid w:val="00B81B9F"/>
    <w:rsid w:val="00B8532F"/>
    <w:rsid w:val="00B85D63"/>
    <w:rsid w:val="00B86DD1"/>
    <w:rsid w:val="00B91CD9"/>
    <w:rsid w:val="00B929FE"/>
    <w:rsid w:val="00B957F9"/>
    <w:rsid w:val="00B96474"/>
    <w:rsid w:val="00BA0929"/>
    <w:rsid w:val="00BA096D"/>
    <w:rsid w:val="00BA16A4"/>
    <w:rsid w:val="00BA1A85"/>
    <w:rsid w:val="00BA7825"/>
    <w:rsid w:val="00BA7FEF"/>
    <w:rsid w:val="00BB12C7"/>
    <w:rsid w:val="00BB28AB"/>
    <w:rsid w:val="00BB356B"/>
    <w:rsid w:val="00BB5D9E"/>
    <w:rsid w:val="00BB61A1"/>
    <w:rsid w:val="00BC3953"/>
    <w:rsid w:val="00BC4B0E"/>
    <w:rsid w:val="00BC4C75"/>
    <w:rsid w:val="00BC5B37"/>
    <w:rsid w:val="00BC750A"/>
    <w:rsid w:val="00BC7EB1"/>
    <w:rsid w:val="00BD6731"/>
    <w:rsid w:val="00BE0244"/>
    <w:rsid w:val="00BE3232"/>
    <w:rsid w:val="00BF115C"/>
    <w:rsid w:val="00BF36A3"/>
    <w:rsid w:val="00BF5590"/>
    <w:rsid w:val="00C00B14"/>
    <w:rsid w:val="00C00D9F"/>
    <w:rsid w:val="00C01C08"/>
    <w:rsid w:val="00C02A86"/>
    <w:rsid w:val="00C109CC"/>
    <w:rsid w:val="00C11C36"/>
    <w:rsid w:val="00C12FC6"/>
    <w:rsid w:val="00C136DA"/>
    <w:rsid w:val="00C145D9"/>
    <w:rsid w:val="00C14EEA"/>
    <w:rsid w:val="00C14EF9"/>
    <w:rsid w:val="00C15EFE"/>
    <w:rsid w:val="00C17995"/>
    <w:rsid w:val="00C17C6E"/>
    <w:rsid w:val="00C20A81"/>
    <w:rsid w:val="00C2361C"/>
    <w:rsid w:val="00C24905"/>
    <w:rsid w:val="00C2530E"/>
    <w:rsid w:val="00C264D2"/>
    <w:rsid w:val="00C267E0"/>
    <w:rsid w:val="00C30A6F"/>
    <w:rsid w:val="00C33E9A"/>
    <w:rsid w:val="00C34491"/>
    <w:rsid w:val="00C344BF"/>
    <w:rsid w:val="00C3459F"/>
    <w:rsid w:val="00C3564F"/>
    <w:rsid w:val="00C40222"/>
    <w:rsid w:val="00C436C5"/>
    <w:rsid w:val="00C441F5"/>
    <w:rsid w:val="00C44A11"/>
    <w:rsid w:val="00C46E2E"/>
    <w:rsid w:val="00C55936"/>
    <w:rsid w:val="00C55C54"/>
    <w:rsid w:val="00C5611A"/>
    <w:rsid w:val="00C61300"/>
    <w:rsid w:val="00C6624C"/>
    <w:rsid w:val="00C71CAE"/>
    <w:rsid w:val="00C7552D"/>
    <w:rsid w:val="00C7587B"/>
    <w:rsid w:val="00C75D03"/>
    <w:rsid w:val="00C7693F"/>
    <w:rsid w:val="00C77DEF"/>
    <w:rsid w:val="00C80EA6"/>
    <w:rsid w:val="00C81537"/>
    <w:rsid w:val="00C81721"/>
    <w:rsid w:val="00C81EDD"/>
    <w:rsid w:val="00C8644F"/>
    <w:rsid w:val="00C949D4"/>
    <w:rsid w:val="00C961D7"/>
    <w:rsid w:val="00C96597"/>
    <w:rsid w:val="00C9775D"/>
    <w:rsid w:val="00CA1984"/>
    <w:rsid w:val="00CA7E0C"/>
    <w:rsid w:val="00CB1973"/>
    <w:rsid w:val="00CB32D8"/>
    <w:rsid w:val="00CB3DC5"/>
    <w:rsid w:val="00CB57FC"/>
    <w:rsid w:val="00CB6039"/>
    <w:rsid w:val="00CB7519"/>
    <w:rsid w:val="00CB7A05"/>
    <w:rsid w:val="00CC0714"/>
    <w:rsid w:val="00CC38D4"/>
    <w:rsid w:val="00CC3D45"/>
    <w:rsid w:val="00CC70B6"/>
    <w:rsid w:val="00CC7B18"/>
    <w:rsid w:val="00CD2A1F"/>
    <w:rsid w:val="00CD5681"/>
    <w:rsid w:val="00CD56EB"/>
    <w:rsid w:val="00CD6C33"/>
    <w:rsid w:val="00CD73C6"/>
    <w:rsid w:val="00CD7DA6"/>
    <w:rsid w:val="00CE1077"/>
    <w:rsid w:val="00CE172D"/>
    <w:rsid w:val="00CE2ECD"/>
    <w:rsid w:val="00CE50E0"/>
    <w:rsid w:val="00CF3C69"/>
    <w:rsid w:val="00CF6003"/>
    <w:rsid w:val="00CF7836"/>
    <w:rsid w:val="00D008D6"/>
    <w:rsid w:val="00D01BD6"/>
    <w:rsid w:val="00D04DF2"/>
    <w:rsid w:val="00D065EE"/>
    <w:rsid w:val="00D06B3E"/>
    <w:rsid w:val="00D06BD3"/>
    <w:rsid w:val="00D108C1"/>
    <w:rsid w:val="00D14BC6"/>
    <w:rsid w:val="00D1533B"/>
    <w:rsid w:val="00D1619D"/>
    <w:rsid w:val="00D20888"/>
    <w:rsid w:val="00D2178D"/>
    <w:rsid w:val="00D24227"/>
    <w:rsid w:val="00D3071F"/>
    <w:rsid w:val="00D33BBA"/>
    <w:rsid w:val="00D419A5"/>
    <w:rsid w:val="00D424C8"/>
    <w:rsid w:val="00D42FDD"/>
    <w:rsid w:val="00D60C74"/>
    <w:rsid w:val="00D61E7D"/>
    <w:rsid w:val="00D620D1"/>
    <w:rsid w:val="00D654CA"/>
    <w:rsid w:val="00D65740"/>
    <w:rsid w:val="00D65B44"/>
    <w:rsid w:val="00D66A13"/>
    <w:rsid w:val="00D75233"/>
    <w:rsid w:val="00D82CD2"/>
    <w:rsid w:val="00D842F7"/>
    <w:rsid w:val="00D85B0C"/>
    <w:rsid w:val="00D92293"/>
    <w:rsid w:val="00D9298F"/>
    <w:rsid w:val="00D93F14"/>
    <w:rsid w:val="00D94F7F"/>
    <w:rsid w:val="00D974DB"/>
    <w:rsid w:val="00DA435E"/>
    <w:rsid w:val="00DA57C0"/>
    <w:rsid w:val="00DA5B7F"/>
    <w:rsid w:val="00DA608F"/>
    <w:rsid w:val="00DA7DA7"/>
    <w:rsid w:val="00DB0418"/>
    <w:rsid w:val="00DB1103"/>
    <w:rsid w:val="00DB1ED2"/>
    <w:rsid w:val="00DB3FE1"/>
    <w:rsid w:val="00DC02A4"/>
    <w:rsid w:val="00DC2448"/>
    <w:rsid w:val="00DC5C94"/>
    <w:rsid w:val="00DC5E25"/>
    <w:rsid w:val="00DC69B7"/>
    <w:rsid w:val="00DD3330"/>
    <w:rsid w:val="00DD5D52"/>
    <w:rsid w:val="00DE7907"/>
    <w:rsid w:val="00DE7BB0"/>
    <w:rsid w:val="00DF01E9"/>
    <w:rsid w:val="00DF1670"/>
    <w:rsid w:val="00DF2B2C"/>
    <w:rsid w:val="00DF2BF8"/>
    <w:rsid w:val="00DF303B"/>
    <w:rsid w:val="00DF304E"/>
    <w:rsid w:val="00DF79C7"/>
    <w:rsid w:val="00E028D1"/>
    <w:rsid w:val="00E03A88"/>
    <w:rsid w:val="00E205C9"/>
    <w:rsid w:val="00E21047"/>
    <w:rsid w:val="00E25023"/>
    <w:rsid w:val="00E2532A"/>
    <w:rsid w:val="00E26A24"/>
    <w:rsid w:val="00E27FFD"/>
    <w:rsid w:val="00E30491"/>
    <w:rsid w:val="00E30B65"/>
    <w:rsid w:val="00E318AB"/>
    <w:rsid w:val="00E325A7"/>
    <w:rsid w:val="00E34071"/>
    <w:rsid w:val="00E37742"/>
    <w:rsid w:val="00E40B17"/>
    <w:rsid w:val="00E40F2C"/>
    <w:rsid w:val="00E4144B"/>
    <w:rsid w:val="00E41B57"/>
    <w:rsid w:val="00E42B2B"/>
    <w:rsid w:val="00E42E92"/>
    <w:rsid w:val="00E52257"/>
    <w:rsid w:val="00E54053"/>
    <w:rsid w:val="00E54E31"/>
    <w:rsid w:val="00E6222C"/>
    <w:rsid w:val="00E634DA"/>
    <w:rsid w:val="00E672B8"/>
    <w:rsid w:val="00E67DAE"/>
    <w:rsid w:val="00E710E7"/>
    <w:rsid w:val="00E85247"/>
    <w:rsid w:val="00E90F52"/>
    <w:rsid w:val="00E92C85"/>
    <w:rsid w:val="00E93B18"/>
    <w:rsid w:val="00E957DB"/>
    <w:rsid w:val="00EA3729"/>
    <w:rsid w:val="00EA4534"/>
    <w:rsid w:val="00EB0091"/>
    <w:rsid w:val="00EB2755"/>
    <w:rsid w:val="00EB29B6"/>
    <w:rsid w:val="00EB3E17"/>
    <w:rsid w:val="00EB422E"/>
    <w:rsid w:val="00EB5D9E"/>
    <w:rsid w:val="00EB70FE"/>
    <w:rsid w:val="00EC0450"/>
    <w:rsid w:val="00EC0629"/>
    <w:rsid w:val="00EC1605"/>
    <w:rsid w:val="00EC263C"/>
    <w:rsid w:val="00EC4A1A"/>
    <w:rsid w:val="00EC74D4"/>
    <w:rsid w:val="00ED0070"/>
    <w:rsid w:val="00ED1691"/>
    <w:rsid w:val="00ED1876"/>
    <w:rsid w:val="00ED1FA7"/>
    <w:rsid w:val="00ED2489"/>
    <w:rsid w:val="00ED7213"/>
    <w:rsid w:val="00EE47BF"/>
    <w:rsid w:val="00EF0C72"/>
    <w:rsid w:val="00EF1B27"/>
    <w:rsid w:val="00EF1BD6"/>
    <w:rsid w:val="00EF3894"/>
    <w:rsid w:val="00EF4081"/>
    <w:rsid w:val="00EF4890"/>
    <w:rsid w:val="00EF5071"/>
    <w:rsid w:val="00F06EDD"/>
    <w:rsid w:val="00F12915"/>
    <w:rsid w:val="00F13C87"/>
    <w:rsid w:val="00F16998"/>
    <w:rsid w:val="00F17D4C"/>
    <w:rsid w:val="00F20454"/>
    <w:rsid w:val="00F204CC"/>
    <w:rsid w:val="00F20FC5"/>
    <w:rsid w:val="00F21786"/>
    <w:rsid w:val="00F313C2"/>
    <w:rsid w:val="00F347E5"/>
    <w:rsid w:val="00F3489E"/>
    <w:rsid w:val="00F34B0D"/>
    <w:rsid w:val="00F40CBA"/>
    <w:rsid w:val="00F40F4F"/>
    <w:rsid w:val="00F41F40"/>
    <w:rsid w:val="00F42DE4"/>
    <w:rsid w:val="00F432A6"/>
    <w:rsid w:val="00F44220"/>
    <w:rsid w:val="00F44FA4"/>
    <w:rsid w:val="00F50081"/>
    <w:rsid w:val="00F51B7E"/>
    <w:rsid w:val="00F60934"/>
    <w:rsid w:val="00F62372"/>
    <w:rsid w:val="00F64350"/>
    <w:rsid w:val="00F66EC8"/>
    <w:rsid w:val="00F70658"/>
    <w:rsid w:val="00F71172"/>
    <w:rsid w:val="00F71A62"/>
    <w:rsid w:val="00F74352"/>
    <w:rsid w:val="00F74838"/>
    <w:rsid w:val="00F74EDA"/>
    <w:rsid w:val="00F778BF"/>
    <w:rsid w:val="00F80F3B"/>
    <w:rsid w:val="00F81B7E"/>
    <w:rsid w:val="00F85BE0"/>
    <w:rsid w:val="00F9345B"/>
    <w:rsid w:val="00F96BCE"/>
    <w:rsid w:val="00FA0585"/>
    <w:rsid w:val="00FA2EC4"/>
    <w:rsid w:val="00FA35FD"/>
    <w:rsid w:val="00FA579F"/>
    <w:rsid w:val="00FB0DD2"/>
    <w:rsid w:val="00FB0F6C"/>
    <w:rsid w:val="00FB38FB"/>
    <w:rsid w:val="00FB51C3"/>
    <w:rsid w:val="00FB5D2E"/>
    <w:rsid w:val="00FB61DD"/>
    <w:rsid w:val="00FB73B0"/>
    <w:rsid w:val="00FC1310"/>
    <w:rsid w:val="00FC2179"/>
    <w:rsid w:val="00FC3104"/>
    <w:rsid w:val="00FC32B5"/>
    <w:rsid w:val="00FC43C3"/>
    <w:rsid w:val="00FC4A4D"/>
    <w:rsid w:val="00FC5B94"/>
    <w:rsid w:val="00FC6748"/>
    <w:rsid w:val="00FD00AD"/>
    <w:rsid w:val="00FD3F07"/>
    <w:rsid w:val="00FD611F"/>
    <w:rsid w:val="00FD7FAE"/>
    <w:rsid w:val="00FE0528"/>
    <w:rsid w:val="00FE2878"/>
    <w:rsid w:val="00FE3E80"/>
    <w:rsid w:val="00FE50BF"/>
    <w:rsid w:val="00FE53F8"/>
    <w:rsid w:val="00FE5B34"/>
    <w:rsid w:val="00FE6272"/>
    <w:rsid w:val="00FF70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D0E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EF389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A95C4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145D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145D9"/>
  </w:style>
  <w:style w:type="paragraph" w:styleId="Stopka">
    <w:name w:val="footer"/>
    <w:basedOn w:val="Normalny"/>
    <w:link w:val="StopkaZnak"/>
    <w:uiPriority w:val="99"/>
    <w:unhideWhenUsed/>
    <w:rsid w:val="00C145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45D9"/>
  </w:style>
  <w:style w:type="paragraph" w:styleId="Podtytu">
    <w:name w:val="Subtitle"/>
    <w:basedOn w:val="Normalny"/>
    <w:next w:val="Normalny"/>
    <w:link w:val="PodtytuZnak"/>
    <w:uiPriority w:val="11"/>
    <w:qFormat/>
    <w:rsid w:val="00A46045"/>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A46045"/>
    <w:rPr>
      <w:rFonts w:eastAsiaTheme="minorEastAsia"/>
      <w:color w:val="5A5A5A" w:themeColor="text1" w:themeTint="A5"/>
      <w:spacing w:val="15"/>
    </w:rPr>
  </w:style>
  <w:style w:type="table" w:styleId="Tabela-Siatka">
    <w:name w:val="Table Grid"/>
    <w:basedOn w:val="Standardowy"/>
    <w:uiPriority w:val="39"/>
    <w:rsid w:val="00A46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4604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46045"/>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EF3894"/>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EF3894"/>
    <w:pPr>
      <w:outlineLvl w:val="9"/>
    </w:pPr>
    <w:rPr>
      <w:lang w:eastAsia="pl-PL"/>
    </w:rPr>
  </w:style>
  <w:style w:type="paragraph" w:styleId="Akapitzlist">
    <w:name w:val="List Paragraph"/>
    <w:aliases w:val="Numerowanie,Akapit z listą BS,List Paragraph,L1,sw tekst,Akapit z listą5,normalny tekst,Kolorowa lista — akcent 11,Akapit normalny,Lista XXX,lp1,Preambuła,Colorful Shading - Accent 31,Light List - Accent 51,Bulleted list,Bullet List,l,Dot"/>
    <w:basedOn w:val="Normalny"/>
    <w:link w:val="AkapitzlistZnak"/>
    <w:uiPriority w:val="34"/>
    <w:qFormat/>
    <w:rsid w:val="00A922E9"/>
    <w:pPr>
      <w:ind w:left="720"/>
      <w:contextualSpacing/>
    </w:pPr>
  </w:style>
  <w:style w:type="table" w:customStyle="1" w:styleId="Zwykatabela11">
    <w:name w:val="Zwykła tabela 11"/>
    <w:basedOn w:val="Standardowy"/>
    <w:uiPriority w:val="41"/>
    <w:rsid w:val="00422E4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iatkatabelijasna1">
    <w:name w:val="Siatka tabeli — jasna1"/>
    <w:basedOn w:val="Standardowy"/>
    <w:uiPriority w:val="40"/>
    <w:rsid w:val="00422E4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pistreci1">
    <w:name w:val="toc 1"/>
    <w:basedOn w:val="Normalny"/>
    <w:next w:val="Normalny"/>
    <w:autoRedefine/>
    <w:uiPriority w:val="39"/>
    <w:unhideWhenUsed/>
    <w:rsid w:val="00D1619D"/>
    <w:pPr>
      <w:tabs>
        <w:tab w:val="left" w:pos="440"/>
        <w:tab w:val="right" w:leader="dot" w:pos="9062"/>
      </w:tabs>
      <w:spacing w:after="100"/>
    </w:pPr>
  </w:style>
  <w:style w:type="character" w:styleId="Hipercze">
    <w:name w:val="Hyperlink"/>
    <w:basedOn w:val="Domylnaczcionkaakapitu"/>
    <w:uiPriority w:val="99"/>
    <w:unhideWhenUsed/>
    <w:rsid w:val="00A975DA"/>
    <w:rPr>
      <w:color w:val="0563C1" w:themeColor="hyperlink"/>
      <w:u w:val="single"/>
    </w:rPr>
  </w:style>
  <w:style w:type="character" w:customStyle="1" w:styleId="AkapitzlistZnak">
    <w:name w:val="Akapit z listą Znak"/>
    <w:aliases w:val="Numerowanie Znak,Akapit z listą BS Znak,List Paragraph Znak,L1 Znak,sw tekst Znak,Akapit z listą5 Znak,normalny tekst Znak,Kolorowa lista — akcent 11 Znak,Akapit normalny Znak,Lista XXX Znak,lp1 Znak,Preambuła Znak,Bulleted list Znak"/>
    <w:link w:val="Akapitzlist"/>
    <w:uiPriority w:val="34"/>
    <w:qFormat/>
    <w:locked/>
    <w:rsid w:val="00F313C2"/>
  </w:style>
  <w:style w:type="paragraph" w:customStyle="1" w:styleId="Default">
    <w:name w:val="Default"/>
    <w:rsid w:val="0062434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Znak">
    <w:name w:val="Nagłówek 2 Znak"/>
    <w:basedOn w:val="Domylnaczcionkaakapitu"/>
    <w:link w:val="Nagwek2"/>
    <w:uiPriority w:val="9"/>
    <w:semiHidden/>
    <w:rsid w:val="00A95C4A"/>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CD5681"/>
    <w:rPr>
      <w:color w:val="605E5C"/>
      <w:shd w:val="clear" w:color="auto" w:fill="E1DFDD"/>
    </w:rPr>
  </w:style>
  <w:style w:type="character" w:styleId="Pogrubienie">
    <w:name w:val="Strong"/>
    <w:uiPriority w:val="22"/>
    <w:qFormat/>
    <w:rsid w:val="00A1221F"/>
    <w:rPr>
      <w:b/>
      <w:bCs/>
    </w:rPr>
  </w:style>
  <w:style w:type="paragraph" w:styleId="NormalnyWeb">
    <w:name w:val="Normal (Web)"/>
    <w:basedOn w:val="Normalny"/>
    <w:uiPriority w:val="99"/>
    <w:semiHidden/>
    <w:unhideWhenUsed/>
    <w:rsid w:val="00A1221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t-span">
    <w:name w:val="ct-span"/>
    <w:basedOn w:val="Domylnaczcionkaakapitu"/>
    <w:rsid w:val="00ED1876"/>
  </w:style>
  <w:style w:type="character" w:customStyle="1" w:styleId="hgkelc">
    <w:name w:val="hgkelc"/>
    <w:basedOn w:val="Domylnaczcionkaakapitu"/>
    <w:rsid w:val="009E2602"/>
  </w:style>
  <w:style w:type="character" w:styleId="Odwoaniedokomentarza">
    <w:name w:val="annotation reference"/>
    <w:basedOn w:val="Domylnaczcionkaakapitu"/>
    <w:uiPriority w:val="99"/>
    <w:semiHidden/>
    <w:unhideWhenUsed/>
    <w:rsid w:val="00214330"/>
    <w:rPr>
      <w:sz w:val="16"/>
      <w:szCs w:val="16"/>
    </w:rPr>
  </w:style>
  <w:style w:type="paragraph" w:styleId="Tekstkomentarza">
    <w:name w:val="annotation text"/>
    <w:basedOn w:val="Normalny"/>
    <w:link w:val="TekstkomentarzaZnak"/>
    <w:uiPriority w:val="99"/>
    <w:unhideWhenUsed/>
    <w:rsid w:val="00214330"/>
    <w:pPr>
      <w:spacing w:line="240" w:lineRule="auto"/>
    </w:pPr>
    <w:rPr>
      <w:sz w:val="20"/>
      <w:szCs w:val="20"/>
    </w:rPr>
  </w:style>
  <w:style w:type="character" w:customStyle="1" w:styleId="TekstkomentarzaZnak">
    <w:name w:val="Tekst komentarza Znak"/>
    <w:basedOn w:val="Domylnaczcionkaakapitu"/>
    <w:link w:val="Tekstkomentarza"/>
    <w:uiPriority w:val="99"/>
    <w:rsid w:val="00214330"/>
    <w:rPr>
      <w:sz w:val="20"/>
      <w:szCs w:val="20"/>
    </w:rPr>
  </w:style>
  <w:style w:type="paragraph" w:styleId="Tematkomentarza">
    <w:name w:val="annotation subject"/>
    <w:basedOn w:val="Tekstkomentarza"/>
    <w:next w:val="Tekstkomentarza"/>
    <w:link w:val="TematkomentarzaZnak"/>
    <w:uiPriority w:val="99"/>
    <w:semiHidden/>
    <w:unhideWhenUsed/>
    <w:rsid w:val="00214330"/>
    <w:rPr>
      <w:b/>
      <w:bCs/>
    </w:rPr>
  </w:style>
  <w:style w:type="character" w:customStyle="1" w:styleId="TematkomentarzaZnak">
    <w:name w:val="Temat komentarza Znak"/>
    <w:basedOn w:val="TekstkomentarzaZnak"/>
    <w:link w:val="Tematkomentarza"/>
    <w:uiPriority w:val="99"/>
    <w:semiHidden/>
    <w:rsid w:val="00214330"/>
    <w:rPr>
      <w:b/>
      <w:bCs/>
      <w:sz w:val="20"/>
      <w:szCs w:val="20"/>
    </w:rPr>
  </w:style>
  <w:style w:type="paragraph" w:styleId="Tekstdymka">
    <w:name w:val="Balloon Text"/>
    <w:basedOn w:val="Normalny"/>
    <w:link w:val="TekstdymkaZnak"/>
    <w:uiPriority w:val="99"/>
    <w:semiHidden/>
    <w:unhideWhenUsed/>
    <w:rsid w:val="0021433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4330"/>
    <w:rPr>
      <w:rFonts w:ascii="Segoe UI" w:hAnsi="Segoe UI" w:cs="Segoe UI"/>
      <w:sz w:val="18"/>
      <w:szCs w:val="18"/>
    </w:rPr>
  </w:style>
  <w:style w:type="character" w:customStyle="1" w:styleId="has-pretty-child">
    <w:name w:val="has-pretty-child"/>
    <w:basedOn w:val="Domylnaczcionkaakapitu"/>
    <w:rsid w:val="009C1988"/>
  </w:style>
  <w:style w:type="character" w:customStyle="1" w:styleId="hps">
    <w:name w:val="hps"/>
    <w:basedOn w:val="Domylnaczcionkaakapitu"/>
    <w:rsid w:val="00443C34"/>
  </w:style>
  <w:style w:type="character" w:customStyle="1" w:styleId="TekstpodstawowyZnak">
    <w:name w:val="Tekst podstawowy Znak"/>
    <w:link w:val="Tekstpodstawowy1"/>
    <w:semiHidden/>
    <w:locked/>
    <w:rsid w:val="003956B0"/>
    <w:rPr>
      <w:lang w:val="x-none" w:eastAsia="pl-PL"/>
    </w:rPr>
  </w:style>
  <w:style w:type="paragraph" w:customStyle="1" w:styleId="Tekstpodstawowy1">
    <w:name w:val="Tekst podstawowy1"/>
    <w:basedOn w:val="Normalny"/>
    <w:link w:val="TekstpodstawowyZnak"/>
    <w:semiHidden/>
    <w:rsid w:val="003956B0"/>
    <w:pPr>
      <w:spacing w:after="0" w:line="240" w:lineRule="auto"/>
      <w:jc w:val="both"/>
    </w:pPr>
    <w:rPr>
      <w:lang w:val="x-none" w:eastAsia="pl-PL"/>
    </w:rPr>
  </w:style>
  <w:style w:type="paragraph" w:styleId="Poprawka">
    <w:name w:val="Revision"/>
    <w:hidden/>
    <w:uiPriority w:val="99"/>
    <w:semiHidden/>
    <w:rsid w:val="00096D7A"/>
    <w:pPr>
      <w:spacing w:after="0" w:line="240" w:lineRule="auto"/>
    </w:pPr>
  </w:style>
  <w:style w:type="character" w:customStyle="1" w:styleId="UnresolvedMention">
    <w:name w:val="Unresolved Mention"/>
    <w:basedOn w:val="Domylnaczcionkaakapitu"/>
    <w:uiPriority w:val="99"/>
    <w:semiHidden/>
    <w:unhideWhenUsed/>
    <w:rsid w:val="007778F3"/>
    <w:rPr>
      <w:color w:val="605E5C"/>
      <w:shd w:val="clear" w:color="auto" w:fill="E1DFDD"/>
    </w:rPr>
  </w:style>
  <w:style w:type="paragraph" w:customStyle="1" w:styleId="Logo">
    <w:name w:val="Logo"/>
    <w:basedOn w:val="Normalny"/>
    <w:uiPriority w:val="1"/>
    <w:qFormat/>
    <w:rsid w:val="008F015C"/>
    <w:pPr>
      <w:spacing w:before="5160" w:after="1440" w:line="720" w:lineRule="auto"/>
      <w:ind w:left="72" w:right="72"/>
      <w:jc w:val="right"/>
    </w:pPr>
    <w:rPr>
      <w:rFonts w:eastAsiaTheme="minorEastAsia"/>
      <w:noProof/>
      <w:color w:val="323E4F" w:themeColor="text2" w:themeShade="BF"/>
      <w:kern w:val="22"/>
      <w:sz w:val="52"/>
      <w:szCs w:val="52"/>
      <w:lang w:eastAsia="ja-JP"/>
      <w14:ligatures w14:val="standar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EF389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A95C4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145D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145D9"/>
  </w:style>
  <w:style w:type="paragraph" w:styleId="Stopka">
    <w:name w:val="footer"/>
    <w:basedOn w:val="Normalny"/>
    <w:link w:val="StopkaZnak"/>
    <w:uiPriority w:val="99"/>
    <w:unhideWhenUsed/>
    <w:rsid w:val="00C145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45D9"/>
  </w:style>
  <w:style w:type="paragraph" w:styleId="Podtytu">
    <w:name w:val="Subtitle"/>
    <w:basedOn w:val="Normalny"/>
    <w:next w:val="Normalny"/>
    <w:link w:val="PodtytuZnak"/>
    <w:uiPriority w:val="11"/>
    <w:qFormat/>
    <w:rsid w:val="00A46045"/>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A46045"/>
    <w:rPr>
      <w:rFonts w:eastAsiaTheme="minorEastAsia"/>
      <w:color w:val="5A5A5A" w:themeColor="text1" w:themeTint="A5"/>
      <w:spacing w:val="15"/>
    </w:rPr>
  </w:style>
  <w:style w:type="table" w:styleId="Tabela-Siatka">
    <w:name w:val="Table Grid"/>
    <w:basedOn w:val="Standardowy"/>
    <w:uiPriority w:val="39"/>
    <w:rsid w:val="00A46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4604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46045"/>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EF3894"/>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EF3894"/>
    <w:pPr>
      <w:outlineLvl w:val="9"/>
    </w:pPr>
    <w:rPr>
      <w:lang w:eastAsia="pl-PL"/>
    </w:rPr>
  </w:style>
  <w:style w:type="paragraph" w:styleId="Akapitzlist">
    <w:name w:val="List Paragraph"/>
    <w:aliases w:val="Numerowanie,Akapit z listą BS,List Paragraph,L1,sw tekst,Akapit z listą5,normalny tekst,Kolorowa lista — akcent 11,Akapit normalny,Lista XXX,lp1,Preambuła,Colorful Shading - Accent 31,Light List - Accent 51,Bulleted list,Bullet List,l,Dot"/>
    <w:basedOn w:val="Normalny"/>
    <w:link w:val="AkapitzlistZnak"/>
    <w:uiPriority w:val="34"/>
    <w:qFormat/>
    <w:rsid w:val="00A922E9"/>
    <w:pPr>
      <w:ind w:left="720"/>
      <w:contextualSpacing/>
    </w:pPr>
  </w:style>
  <w:style w:type="table" w:customStyle="1" w:styleId="Zwykatabela11">
    <w:name w:val="Zwykła tabela 11"/>
    <w:basedOn w:val="Standardowy"/>
    <w:uiPriority w:val="41"/>
    <w:rsid w:val="00422E4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iatkatabelijasna1">
    <w:name w:val="Siatka tabeli — jasna1"/>
    <w:basedOn w:val="Standardowy"/>
    <w:uiPriority w:val="40"/>
    <w:rsid w:val="00422E4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pistreci1">
    <w:name w:val="toc 1"/>
    <w:basedOn w:val="Normalny"/>
    <w:next w:val="Normalny"/>
    <w:autoRedefine/>
    <w:uiPriority w:val="39"/>
    <w:unhideWhenUsed/>
    <w:rsid w:val="00D1619D"/>
    <w:pPr>
      <w:tabs>
        <w:tab w:val="left" w:pos="440"/>
        <w:tab w:val="right" w:leader="dot" w:pos="9062"/>
      </w:tabs>
      <w:spacing w:after="100"/>
    </w:pPr>
  </w:style>
  <w:style w:type="character" w:styleId="Hipercze">
    <w:name w:val="Hyperlink"/>
    <w:basedOn w:val="Domylnaczcionkaakapitu"/>
    <w:uiPriority w:val="99"/>
    <w:unhideWhenUsed/>
    <w:rsid w:val="00A975DA"/>
    <w:rPr>
      <w:color w:val="0563C1" w:themeColor="hyperlink"/>
      <w:u w:val="single"/>
    </w:rPr>
  </w:style>
  <w:style w:type="character" w:customStyle="1" w:styleId="AkapitzlistZnak">
    <w:name w:val="Akapit z listą Znak"/>
    <w:aliases w:val="Numerowanie Znak,Akapit z listą BS Znak,List Paragraph Znak,L1 Znak,sw tekst Znak,Akapit z listą5 Znak,normalny tekst Znak,Kolorowa lista — akcent 11 Znak,Akapit normalny Znak,Lista XXX Znak,lp1 Znak,Preambuła Znak,Bulleted list Znak"/>
    <w:link w:val="Akapitzlist"/>
    <w:uiPriority w:val="34"/>
    <w:qFormat/>
    <w:locked/>
    <w:rsid w:val="00F313C2"/>
  </w:style>
  <w:style w:type="paragraph" w:customStyle="1" w:styleId="Default">
    <w:name w:val="Default"/>
    <w:rsid w:val="0062434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Znak">
    <w:name w:val="Nagłówek 2 Znak"/>
    <w:basedOn w:val="Domylnaczcionkaakapitu"/>
    <w:link w:val="Nagwek2"/>
    <w:uiPriority w:val="9"/>
    <w:semiHidden/>
    <w:rsid w:val="00A95C4A"/>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CD5681"/>
    <w:rPr>
      <w:color w:val="605E5C"/>
      <w:shd w:val="clear" w:color="auto" w:fill="E1DFDD"/>
    </w:rPr>
  </w:style>
  <w:style w:type="character" w:styleId="Pogrubienie">
    <w:name w:val="Strong"/>
    <w:uiPriority w:val="22"/>
    <w:qFormat/>
    <w:rsid w:val="00A1221F"/>
    <w:rPr>
      <w:b/>
      <w:bCs/>
    </w:rPr>
  </w:style>
  <w:style w:type="paragraph" w:styleId="NormalnyWeb">
    <w:name w:val="Normal (Web)"/>
    <w:basedOn w:val="Normalny"/>
    <w:uiPriority w:val="99"/>
    <w:semiHidden/>
    <w:unhideWhenUsed/>
    <w:rsid w:val="00A1221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t-span">
    <w:name w:val="ct-span"/>
    <w:basedOn w:val="Domylnaczcionkaakapitu"/>
    <w:rsid w:val="00ED1876"/>
  </w:style>
  <w:style w:type="character" w:customStyle="1" w:styleId="hgkelc">
    <w:name w:val="hgkelc"/>
    <w:basedOn w:val="Domylnaczcionkaakapitu"/>
    <w:rsid w:val="009E2602"/>
  </w:style>
  <w:style w:type="character" w:styleId="Odwoaniedokomentarza">
    <w:name w:val="annotation reference"/>
    <w:basedOn w:val="Domylnaczcionkaakapitu"/>
    <w:uiPriority w:val="99"/>
    <w:semiHidden/>
    <w:unhideWhenUsed/>
    <w:rsid w:val="00214330"/>
    <w:rPr>
      <w:sz w:val="16"/>
      <w:szCs w:val="16"/>
    </w:rPr>
  </w:style>
  <w:style w:type="paragraph" w:styleId="Tekstkomentarza">
    <w:name w:val="annotation text"/>
    <w:basedOn w:val="Normalny"/>
    <w:link w:val="TekstkomentarzaZnak"/>
    <w:uiPriority w:val="99"/>
    <w:unhideWhenUsed/>
    <w:rsid w:val="00214330"/>
    <w:pPr>
      <w:spacing w:line="240" w:lineRule="auto"/>
    </w:pPr>
    <w:rPr>
      <w:sz w:val="20"/>
      <w:szCs w:val="20"/>
    </w:rPr>
  </w:style>
  <w:style w:type="character" w:customStyle="1" w:styleId="TekstkomentarzaZnak">
    <w:name w:val="Tekst komentarza Znak"/>
    <w:basedOn w:val="Domylnaczcionkaakapitu"/>
    <w:link w:val="Tekstkomentarza"/>
    <w:uiPriority w:val="99"/>
    <w:rsid w:val="00214330"/>
    <w:rPr>
      <w:sz w:val="20"/>
      <w:szCs w:val="20"/>
    </w:rPr>
  </w:style>
  <w:style w:type="paragraph" w:styleId="Tematkomentarza">
    <w:name w:val="annotation subject"/>
    <w:basedOn w:val="Tekstkomentarza"/>
    <w:next w:val="Tekstkomentarza"/>
    <w:link w:val="TematkomentarzaZnak"/>
    <w:uiPriority w:val="99"/>
    <w:semiHidden/>
    <w:unhideWhenUsed/>
    <w:rsid w:val="00214330"/>
    <w:rPr>
      <w:b/>
      <w:bCs/>
    </w:rPr>
  </w:style>
  <w:style w:type="character" w:customStyle="1" w:styleId="TematkomentarzaZnak">
    <w:name w:val="Temat komentarza Znak"/>
    <w:basedOn w:val="TekstkomentarzaZnak"/>
    <w:link w:val="Tematkomentarza"/>
    <w:uiPriority w:val="99"/>
    <w:semiHidden/>
    <w:rsid w:val="00214330"/>
    <w:rPr>
      <w:b/>
      <w:bCs/>
      <w:sz w:val="20"/>
      <w:szCs w:val="20"/>
    </w:rPr>
  </w:style>
  <w:style w:type="paragraph" w:styleId="Tekstdymka">
    <w:name w:val="Balloon Text"/>
    <w:basedOn w:val="Normalny"/>
    <w:link w:val="TekstdymkaZnak"/>
    <w:uiPriority w:val="99"/>
    <w:semiHidden/>
    <w:unhideWhenUsed/>
    <w:rsid w:val="0021433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4330"/>
    <w:rPr>
      <w:rFonts w:ascii="Segoe UI" w:hAnsi="Segoe UI" w:cs="Segoe UI"/>
      <w:sz w:val="18"/>
      <w:szCs w:val="18"/>
    </w:rPr>
  </w:style>
  <w:style w:type="character" w:customStyle="1" w:styleId="has-pretty-child">
    <w:name w:val="has-pretty-child"/>
    <w:basedOn w:val="Domylnaczcionkaakapitu"/>
    <w:rsid w:val="009C1988"/>
  </w:style>
  <w:style w:type="character" w:customStyle="1" w:styleId="hps">
    <w:name w:val="hps"/>
    <w:basedOn w:val="Domylnaczcionkaakapitu"/>
    <w:rsid w:val="00443C34"/>
  </w:style>
  <w:style w:type="character" w:customStyle="1" w:styleId="TekstpodstawowyZnak">
    <w:name w:val="Tekst podstawowy Znak"/>
    <w:link w:val="Tekstpodstawowy1"/>
    <w:semiHidden/>
    <w:locked/>
    <w:rsid w:val="003956B0"/>
    <w:rPr>
      <w:lang w:val="x-none" w:eastAsia="pl-PL"/>
    </w:rPr>
  </w:style>
  <w:style w:type="paragraph" w:customStyle="1" w:styleId="Tekstpodstawowy1">
    <w:name w:val="Tekst podstawowy1"/>
    <w:basedOn w:val="Normalny"/>
    <w:link w:val="TekstpodstawowyZnak"/>
    <w:semiHidden/>
    <w:rsid w:val="003956B0"/>
    <w:pPr>
      <w:spacing w:after="0" w:line="240" w:lineRule="auto"/>
      <w:jc w:val="both"/>
    </w:pPr>
    <w:rPr>
      <w:lang w:val="x-none" w:eastAsia="pl-PL"/>
    </w:rPr>
  </w:style>
  <w:style w:type="paragraph" w:styleId="Poprawka">
    <w:name w:val="Revision"/>
    <w:hidden/>
    <w:uiPriority w:val="99"/>
    <w:semiHidden/>
    <w:rsid w:val="00096D7A"/>
    <w:pPr>
      <w:spacing w:after="0" w:line="240" w:lineRule="auto"/>
    </w:pPr>
  </w:style>
  <w:style w:type="character" w:customStyle="1" w:styleId="UnresolvedMention">
    <w:name w:val="Unresolved Mention"/>
    <w:basedOn w:val="Domylnaczcionkaakapitu"/>
    <w:uiPriority w:val="99"/>
    <w:semiHidden/>
    <w:unhideWhenUsed/>
    <w:rsid w:val="007778F3"/>
    <w:rPr>
      <w:color w:val="605E5C"/>
      <w:shd w:val="clear" w:color="auto" w:fill="E1DFDD"/>
    </w:rPr>
  </w:style>
  <w:style w:type="paragraph" w:customStyle="1" w:styleId="Logo">
    <w:name w:val="Logo"/>
    <w:basedOn w:val="Normalny"/>
    <w:uiPriority w:val="1"/>
    <w:qFormat/>
    <w:rsid w:val="008F015C"/>
    <w:pPr>
      <w:spacing w:before="5160" w:after="1440" w:line="720" w:lineRule="auto"/>
      <w:ind w:left="72" w:right="72"/>
      <w:jc w:val="right"/>
    </w:pPr>
    <w:rPr>
      <w:rFonts w:eastAsiaTheme="minorEastAsia"/>
      <w:noProof/>
      <w:color w:val="323E4F" w:themeColor="text2" w:themeShade="BF"/>
      <w:kern w:val="22"/>
      <w:sz w:val="52"/>
      <w:szCs w:val="52"/>
      <w:lang w:eastAsia="ja-JP"/>
      <w14:ligatures w14:val="standar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514">
      <w:bodyDiv w:val="1"/>
      <w:marLeft w:val="0"/>
      <w:marRight w:val="0"/>
      <w:marTop w:val="0"/>
      <w:marBottom w:val="0"/>
      <w:divBdr>
        <w:top w:val="none" w:sz="0" w:space="0" w:color="auto"/>
        <w:left w:val="none" w:sz="0" w:space="0" w:color="auto"/>
        <w:bottom w:val="none" w:sz="0" w:space="0" w:color="auto"/>
        <w:right w:val="none" w:sz="0" w:space="0" w:color="auto"/>
      </w:divBdr>
    </w:div>
    <w:div w:id="22172088">
      <w:bodyDiv w:val="1"/>
      <w:marLeft w:val="0"/>
      <w:marRight w:val="0"/>
      <w:marTop w:val="0"/>
      <w:marBottom w:val="0"/>
      <w:divBdr>
        <w:top w:val="none" w:sz="0" w:space="0" w:color="auto"/>
        <w:left w:val="none" w:sz="0" w:space="0" w:color="auto"/>
        <w:bottom w:val="none" w:sz="0" w:space="0" w:color="auto"/>
        <w:right w:val="none" w:sz="0" w:space="0" w:color="auto"/>
      </w:divBdr>
    </w:div>
    <w:div w:id="29183387">
      <w:bodyDiv w:val="1"/>
      <w:marLeft w:val="0"/>
      <w:marRight w:val="0"/>
      <w:marTop w:val="0"/>
      <w:marBottom w:val="0"/>
      <w:divBdr>
        <w:top w:val="none" w:sz="0" w:space="0" w:color="auto"/>
        <w:left w:val="none" w:sz="0" w:space="0" w:color="auto"/>
        <w:bottom w:val="none" w:sz="0" w:space="0" w:color="auto"/>
        <w:right w:val="none" w:sz="0" w:space="0" w:color="auto"/>
      </w:divBdr>
    </w:div>
    <w:div w:id="90395858">
      <w:bodyDiv w:val="1"/>
      <w:marLeft w:val="0"/>
      <w:marRight w:val="0"/>
      <w:marTop w:val="0"/>
      <w:marBottom w:val="0"/>
      <w:divBdr>
        <w:top w:val="none" w:sz="0" w:space="0" w:color="auto"/>
        <w:left w:val="none" w:sz="0" w:space="0" w:color="auto"/>
        <w:bottom w:val="none" w:sz="0" w:space="0" w:color="auto"/>
        <w:right w:val="none" w:sz="0" w:space="0" w:color="auto"/>
      </w:divBdr>
    </w:div>
    <w:div w:id="206572672">
      <w:bodyDiv w:val="1"/>
      <w:marLeft w:val="0"/>
      <w:marRight w:val="0"/>
      <w:marTop w:val="0"/>
      <w:marBottom w:val="0"/>
      <w:divBdr>
        <w:top w:val="none" w:sz="0" w:space="0" w:color="auto"/>
        <w:left w:val="none" w:sz="0" w:space="0" w:color="auto"/>
        <w:bottom w:val="none" w:sz="0" w:space="0" w:color="auto"/>
        <w:right w:val="none" w:sz="0" w:space="0" w:color="auto"/>
      </w:divBdr>
    </w:div>
    <w:div w:id="220679639">
      <w:bodyDiv w:val="1"/>
      <w:marLeft w:val="0"/>
      <w:marRight w:val="0"/>
      <w:marTop w:val="0"/>
      <w:marBottom w:val="0"/>
      <w:divBdr>
        <w:top w:val="none" w:sz="0" w:space="0" w:color="auto"/>
        <w:left w:val="none" w:sz="0" w:space="0" w:color="auto"/>
        <w:bottom w:val="none" w:sz="0" w:space="0" w:color="auto"/>
        <w:right w:val="none" w:sz="0" w:space="0" w:color="auto"/>
      </w:divBdr>
    </w:div>
    <w:div w:id="231159607">
      <w:bodyDiv w:val="1"/>
      <w:marLeft w:val="0"/>
      <w:marRight w:val="0"/>
      <w:marTop w:val="0"/>
      <w:marBottom w:val="0"/>
      <w:divBdr>
        <w:top w:val="none" w:sz="0" w:space="0" w:color="auto"/>
        <w:left w:val="none" w:sz="0" w:space="0" w:color="auto"/>
        <w:bottom w:val="none" w:sz="0" w:space="0" w:color="auto"/>
        <w:right w:val="none" w:sz="0" w:space="0" w:color="auto"/>
      </w:divBdr>
    </w:div>
    <w:div w:id="353921224">
      <w:bodyDiv w:val="1"/>
      <w:marLeft w:val="0"/>
      <w:marRight w:val="0"/>
      <w:marTop w:val="0"/>
      <w:marBottom w:val="0"/>
      <w:divBdr>
        <w:top w:val="none" w:sz="0" w:space="0" w:color="auto"/>
        <w:left w:val="none" w:sz="0" w:space="0" w:color="auto"/>
        <w:bottom w:val="none" w:sz="0" w:space="0" w:color="auto"/>
        <w:right w:val="none" w:sz="0" w:space="0" w:color="auto"/>
      </w:divBdr>
    </w:div>
    <w:div w:id="368576589">
      <w:bodyDiv w:val="1"/>
      <w:marLeft w:val="0"/>
      <w:marRight w:val="0"/>
      <w:marTop w:val="0"/>
      <w:marBottom w:val="0"/>
      <w:divBdr>
        <w:top w:val="none" w:sz="0" w:space="0" w:color="auto"/>
        <w:left w:val="none" w:sz="0" w:space="0" w:color="auto"/>
        <w:bottom w:val="none" w:sz="0" w:space="0" w:color="auto"/>
        <w:right w:val="none" w:sz="0" w:space="0" w:color="auto"/>
      </w:divBdr>
    </w:div>
    <w:div w:id="418599829">
      <w:bodyDiv w:val="1"/>
      <w:marLeft w:val="0"/>
      <w:marRight w:val="0"/>
      <w:marTop w:val="0"/>
      <w:marBottom w:val="0"/>
      <w:divBdr>
        <w:top w:val="none" w:sz="0" w:space="0" w:color="auto"/>
        <w:left w:val="none" w:sz="0" w:space="0" w:color="auto"/>
        <w:bottom w:val="none" w:sz="0" w:space="0" w:color="auto"/>
        <w:right w:val="none" w:sz="0" w:space="0" w:color="auto"/>
      </w:divBdr>
      <w:divsChild>
        <w:div w:id="549389690">
          <w:marLeft w:val="0"/>
          <w:marRight w:val="0"/>
          <w:marTop w:val="0"/>
          <w:marBottom w:val="0"/>
          <w:divBdr>
            <w:top w:val="none" w:sz="0" w:space="0" w:color="auto"/>
            <w:left w:val="none" w:sz="0" w:space="0" w:color="auto"/>
            <w:bottom w:val="none" w:sz="0" w:space="0" w:color="auto"/>
            <w:right w:val="none" w:sz="0" w:space="0" w:color="auto"/>
          </w:divBdr>
          <w:divsChild>
            <w:div w:id="2135127487">
              <w:marLeft w:val="0"/>
              <w:marRight w:val="0"/>
              <w:marTop w:val="0"/>
              <w:marBottom w:val="0"/>
              <w:divBdr>
                <w:top w:val="none" w:sz="0" w:space="0" w:color="auto"/>
                <w:left w:val="none" w:sz="0" w:space="0" w:color="auto"/>
                <w:bottom w:val="none" w:sz="0" w:space="0" w:color="auto"/>
                <w:right w:val="none" w:sz="0" w:space="0" w:color="auto"/>
              </w:divBdr>
            </w:div>
            <w:div w:id="1070617891">
              <w:marLeft w:val="0"/>
              <w:marRight w:val="0"/>
              <w:marTop w:val="0"/>
              <w:marBottom w:val="0"/>
              <w:divBdr>
                <w:top w:val="none" w:sz="0" w:space="0" w:color="auto"/>
                <w:left w:val="none" w:sz="0" w:space="0" w:color="auto"/>
                <w:bottom w:val="none" w:sz="0" w:space="0" w:color="auto"/>
                <w:right w:val="none" w:sz="0" w:space="0" w:color="auto"/>
              </w:divBdr>
            </w:div>
            <w:div w:id="1172647927">
              <w:marLeft w:val="0"/>
              <w:marRight w:val="0"/>
              <w:marTop w:val="0"/>
              <w:marBottom w:val="0"/>
              <w:divBdr>
                <w:top w:val="none" w:sz="0" w:space="0" w:color="auto"/>
                <w:left w:val="none" w:sz="0" w:space="0" w:color="auto"/>
                <w:bottom w:val="none" w:sz="0" w:space="0" w:color="auto"/>
                <w:right w:val="none" w:sz="0" w:space="0" w:color="auto"/>
              </w:divBdr>
            </w:div>
            <w:div w:id="735515144">
              <w:marLeft w:val="0"/>
              <w:marRight w:val="0"/>
              <w:marTop w:val="0"/>
              <w:marBottom w:val="0"/>
              <w:divBdr>
                <w:top w:val="none" w:sz="0" w:space="0" w:color="auto"/>
                <w:left w:val="none" w:sz="0" w:space="0" w:color="auto"/>
                <w:bottom w:val="none" w:sz="0" w:space="0" w:color="auto"/>
                <w:right w:val="none" w:sz="0" w:space="0" w:color="auto"/>
              </w:divBdr>
            </w:div>
            <w:div w:id="1503083954">
              <w:marLeft w:val="0"/>
              <w:marRight w:val="0"/>
              <w:marTop w:val="0"/>
              <w:marBottom w:val="0"/>
              <w:divBdr>
                <w:top w:val="none" w:sz="0" w:space="0" w:color="auto"/>
                <w:left w:val="none" w:sz="0" w:space="0" w:color="auto"/>
                <w:bottom w:val="none" w:sz="0" w:space="0" w:color="auto"/>
                <w:right w:val="none" w:sz="0" w:space="0" w:color="auto"/>
              </w:divBdr>
            </w:div>
            <w:div w:id="1573546680">
              <w:marLeft w:val="0"/>
              <w:marRight w:val="0"/>
              <w:marTop w:val="0"/>
              <w:marBottom w:val="0"/>
              <w:divBdr>
                <w:top w:val="none" w:sz="0" w:space="0" w:color="auto"/>
                <w:left w:val="none" w:sz="0" w:space="0" w:color="auto"/>
                <w:bottom w:val="none" w:sz="0" w:space="0" w:color="auto"/>
                <w:right w:val="none" w:sz="0" w:space="0" w:color="auto"/>
              </w:divBdr>
            </w:div>
            <w:div w:id="96307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990560">
      <w:bodyDiv w:val="1"/>
      <w:marLeft w:val="0"/>
      <w:marRight w:val="0"/>
      <w:marTop w:val="0"/>
      <w:marBottom w:val="0"/>
      <w:divBdr>
        <w:top w:val="none" w:sz="0" w:space="0" w:color="auto"/>
        <w:left w:val="none" w:sz="0" w:space="0" w:color="auto"/>
        <w:bottom w:val="none" w:sz="0" w:space="0" w:color="auto"/>
        <w:right w:val="none" w:sz="0" w:space="0" w:color="auto"/>
      </w:divBdr>
    </w:div>
    <w:div w:id="443312244">
      <w:bodyDiv w:val="1"/>
      <w:marLeft w:val="0"/>
      <w:marRight w:val="0"/>
      <w:marTop w:val="0"/>
      <w:marBottom w:val="0"/>
      <w:divBdr>
        <w:top w:val="none" w:sz="0" w:space="0" w:color="auto"/>
        <w:left w:val="none" w:sz="0" w:space="0" w:color="auto"/>
        <w:bottom w:val="none" w:sz="0" w:space="0" w:color="auto"/>
        <w:right w:val="none" w:sz="0" w:space="0" w:color="auto"/>
      </w:divBdr>
      <w:divsChild>
        <w:div w:id="1394811870">
          <w:marLeft w:val="0"/>
          <w:marRight w:val="0"/>
          <w:marTop w:val="0"/>
          <w:marBottom w:val="0"/>
          <w:divBdr>
            <w:top w:val="none" w:sz="0" w:space="0" w:color="auto"/>
            <w:left w:val="none" w:sz="0" w:space="0" w:color="auto"/>
            <w:bottom w:val="none" w:sz="0" w:space="0" w:color="auto"/>
            <w:right w:val="none" w:sz="0" w:space="0" w:color="auto"/>
          </w:divBdr>
          <w:divsChild>
            <w:div w:id="916132771">
              <w:marLeft w:val="0"/>
              <w:marRight w:val="0"/>
              <w:marTop w:val="0"/>
              <w:marBottom w:val="0"/>
              <w:divBdr>
                <w:top w:val="none" w:sz="0" w:space="0" w:color="auto"/>
                <w:left w:val="none" w:sz="0" w:space="0" w:color="auto"/>
                <w:bottom w:val="none" w:sz="0" w:space="0" w:color="auto"/>
                <w:right w:val="none" w:sz="0" w:space="0" w:color="auto"/>
              </w:divBdr>
            </w:div>
            <w:div w:id="1489517235">
              <w:marLeft w:val="0"/>
              <w:marRight w:val="0"/>
              <w:marTop w:val="0"/>
              <w:marBottom w:val="0"/>
              <w:divBdr>
                <w:top w:val="none" w:sz="0" w:space="0" w:color="auto"/>
                <w:left w:val="none" w:sz="0" w:space="0" w:color="auto"/>
                <w:bottom w:val="none" w:sz="0" w:space="0" w:color="auto"/>
                <w:right w:val="none" w:sz="0" w:space="0" w:color="auto"/>
              </w:divBdr>
            </w:div>
            <w:div w:id="292635862">
              <w:marLeft w:val="0"/>
              <w:marRight w:val="0"/>
              <w:marTop w:val="0"/>
              <w:marBottom w:val="0"/>
              <w:divBdr>
                <w:top w:val="none" w:sz="0" w:space="0" w:color="auto"/>
                <w:left w:val="none" w:sz="0" w:space="0" w:color="auto"/>
                <w:bottom w:val="none" w:sz="0" w:space="0" w:color="auto"/>
                <w:right w:val="none" w:sz="0" w:space="0" w:color="auto"/>
              </w:divBdr>
            </w:div>
            <w:div w:id="1508520909">
              <w:marLeft w:val="0"/>
              <w:marRight w:val="0"/>
              <w:marTop w:val="0"/>
              <w:marBottom w:val="0"/>
              <w:divBdr>
                <w:top w:val="none" w:sz="0" w:space="0" w:color="auto"/>
                <w:left w:val="none" w:sz="0" w:space="0" w:color="auto"/>
                <w:bottom w:val="none" w:sz="0" w:space="0" w:color="auto"/>
                <w:right w:val="none" w:sz="0" w:space="0" w:color="auto"/>
              </w:divBdr>
            </w:div>
            <w:div w:id="1153638737">
              <w:marLeft w:val="0"/>
              <w:marRight w:val="0"/>
              <w:marTop w:val="0"/>
              <w:marBottom w:val="0"/>
              <w:divBdr>
                <w:top w:val="none" w:sz="0" w:space="0" w:color="auto"/>
                <w:left w:val="none" w:sz="0" w:space="0" w:color="auto"/>
                <w:bottom w:val="none" w:sz="0" w:space="0" w:color="auto"/>
                <w:right w:val="none" w:sz="0" w:space="0" w:color="auto"/>
              </w:divBdr>
            </w:div>
            <w:div w:id="588465685">
              <w:marLeft w:val="0"/>
              <w:marRight w:val="0"/>
              <w:marTop w:val="0"/>
              <w:marBottom w:val="0"/>
              <w:divBdr>
                <w:top w:val="none" w:sz="0" w:space="0" w:color="auto"/>
                <w:left w:val="none" w:sz="0" w:space="0" w:color="auto"/>
                <w:bottom w:val="none" w:sz="0" w:space="0" w:color="auto"/>
                <w:right w:val="none" w:sz="0" w:space="0" w:color="auto"/>
              </w:divBdr>
            </w:div>
            <w:div w:id="660893342">
              <w:marLeft w:val="0"/>
              <w:marRight w:val="0"/>
              <w:marTop w:val="0"/>
              <w:marBottom w:val="0"/>
              <w:divBdr>
                <w:top w:val="none" w:sz="0" w:space="0" w:color="auto"/>
                <w:left w:val="none" w:sz="0" w:space="0" w:color="auto"/>
                <w:bottom w:val="none" w:sz="0" w:space="0" w:color="auto"/>
                <w:right w:val="none" w:sz="0" w:space="0" w:color="auto"/>
              </w:divBdr>
            </w:div>
            <w:div w:id="1179469643">
              <w:marLeft w:val="0"/>
              <w:marRight w:val="0"/>
              <w:marTop w:val="0"/>
              <w:marBottom w:val="0"/>
              <w:divBdr>
                <w:top w:val="none" w:sz="0" w:space="0" w:color="auto"/>
                <w:left w:val="none" w:sz="0" w:space="0" w:color="auto"/>
                <w:bottom w:val="none" w:sz="0" w:space="0" w:color="auto"/>
                <w:right w:val="none" w:sz="0" w:space="0" w:color="auto"/>
              </w:divBdr>
            </w:div>
            <w:div w:id="358118294">
              <w:marLeft w:val="0"/>
              <w:marRight w:val="0"/>
              <w:marTop w:val="0"/>
              <w:marBottom w:val="0"/>
              <w:divBdr>
                <w:top w:val="none" w:sz="0" w:space="0" w:color="auto"/>
                <w:left w:val="none" w:sz="0" w:space="0" w:color="auto"/>
                <w:bottom w:val="none" w:sz="0" w:space="0" w:color="auto"/>
                <w:right w:val="none" w:sz="0" w:space="0" w:color="auto"/>
              </w:divBdr>
            </w:div>
            <w:div w:id="1972591710">
              <w:marLeft w:val="0"/>
              <w:marRight w:val="0"/>
              <w:marTop w:val="0"/>
              <w:marBottom w:val="0"/>
              <w:divBdr>
                <w:top w:val="none" w:sz="0" w:space="0" w:color="auto"/>
                <w:left w:val="none" w:sz="0" w:space="0" w:color="auto"/>
                <w:bottom w:val="none" w:sz="0" w:space="0" w:color="auto"/>
                <w:right w:val="none" w:sz="0" w:space="0" w:color="auto"/>
              </w:divBdr>
            </w:div>
            <w:div w:id="328556918">
              <w:marLeft w:val="0"/>
              <w:marRight w:val="0"/>
              <w:marTop w:val="0"/>
              <w:marBottom w:val="0"/>
              <w:divBdr>
                <w:top w:val="none" w:sz="0" w:space="0" w:color="auto"/>
                <w:left w:val="none" w:sz="0" w:space="0" w:color="auto"/>
                <w:bottom w:val="none" w:sz="0" w:space="0" w:color="auto"/>
                <w:right w:val="none" w:sz="0" w:space="0" w:color="auto"/>
              </w:divBdr>
            </w:div>
            <w:div w:id="119737646">
              <w:marLeft w:val="0"/>
              <w:marRight w:val="0"/>
              <w:marTop w:val="0"/>
              <w:marBottom w:val="0"/>
              <w:divBdr>
                <w:top w:val="none" w:sz="0" w:space="0" w:color="auto"/>
                <w:left w:val="none" w:sz="0" w:space="0" w:color="auto"/>
                <w:bottom w:val="none" w:sz="0" w:space="0" w:color="auto"/>
                <w:right w:val="none" w:sz="0" w:space="0" w:color="auto"/>
              </w:divBdr>
            </w:div>
            <w:div w:id="559051005">
              <w:marLeft w:val="0"/>
              <w:marRight w:val="0"/>
              <w:marTop w:val="0"/>
              <w:marBottom w:val="0"/>
              <w:divBdr>
                <w:top w:val="none" w:sz="0" w:space="0" w:color="auto"/>
                <w:left w:val="none" w:sz="0" w:space="0" w:color="auto"/>
                <w:bottom w:val="none" w:sz="0" w:space="0" w:color="auto"/>
                <w:right w:val="none" w:sz="0" w:space="0" w:color="auto"/>
              </w:divBdr>
            </w:div>
            <w:div w:id="1293437246">
              <w:marLeft w:val="0"/>
              <w:marRight w:val="0"/>
              <w:marTop w:val="0"/>
              <w:marBottom w:val="0"/>
              <w:divBdr>
                <w:top w:val="none" w:sz="0" w:space="0" w:color="auto"/>
                <w:left w:val="none" w:sz="0" w:space="0" w:color="auto"/>
                <w:bottom w:val="none" w:sz="0" w:space="0" w:color="auto"/>
                <w:right w:val="none" w:sz="0" w:space="0" w:color="auto"/>
              </w:divBdr>
            </w:div>
            <w:div w:id="1712727637">
              <w:marLeft w:val="0"/>
              <w:marRight w:val="0"/>
              <w:marTop w:val="0"/>
              <w:marBottom w:val="0"/>
              <w:divBdr>
                <w:top w:val="none" w:sz="0" w:space="0" w:color="auto"/>
                <w:left w:val="none" w:sz="0" w:space="0" w:color="auto"/>
                <w:bottom w:val="none" w:sz="0" w:space="0" w:color="auto"/>
                <w:right w:val="none" w:sz="0" w:space="0" w:color="auto"/>
              </w:divBdr>
            </w:div>
            <w:div w:id="27526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058057">
      <w:bodyDiv w:val="1"/>
      <w:marLeft w:val="0"/>
      <w:marRight w:val="0"/>
      <w:marTop w:val="0"/>
      <w:marBottom w:val="0"/>
      <w:divBdr>
        <w:top w:val="none" w:sz="0" w:space="0" w:color="auto"/>
        <w:left w:val="none" w:sz="0" w:space="0" w:color="auto"/>
        <w:bottom w:val="none" w:sz="0" w:space="0" w:color="auto"/>
        <w:right w:val="none" w:sz="0" w:space="0" w:color="auto"/>
      </w:divBdr>
    </w:div>
    <w:div w:id="465709177">
      <w:bodyDiv w:val="1"/>
      <w:marLeft w:val="0"/>
      <w:marRight w:val="0"/>
      <w:marTop w:val="0"/>
      <w:marBottom w:val="0"/>
      <w:divBdr>
        <w:top w:val="none" w:sz="0" w:space="0" w:color="auto"/>
        <w:left w:val="none" w:sz="0" w:space="0" w:color="auto"/>
        <w:bottom w:val="none" w:sz="0" w:space="0" w:color="auto"/>
        <w:right w:val="none" w:sz="0" w:space="0" w:color="auto"/>
      </w:divBdr>
    </w:div>
    <w:div w:id="472412446">
      <w:bodyDiv w:val="1"/>
      <w:marLeft w:val="0"/>
      <w:marRight w:val="0"/>
      <w:marTop w:val="0"/>
      <w:marBottom w:val="0"/>
      <w:divBdr>
        <w:top w:val="none" w:sz="0" w:space="0" w:color="auto"/>
        <w:left w:val="none" w:sz="0" w:space="0" w:color="auto"/>
        <w:bottom w:val="none" w:sz="0" w:space="0" w:color="auto"/>
        <w:right w:val="none" w:sz="0" w:space="0" w:color="auto"/>
      </w:divBdr>
    </w:div>
    <w:div w:id="526716141">
      <w:bodyDiv w:val="1"/>
      <w:marLeft w:val="0"/>
      <w:marRight w:val="0"/>
      <w:marTop w:val="0"/>
      <w:marBottom w:val="0"/>
      <w:divBdr>
        <w:top w:val="none" w:sz="0" w:space="0" w:color="auto"/>
        <w:left w:val="none" w:sz="0" w:space="0" w:color="auto"/>
        <w:bottom w:val="none" w:sz="0" w:space="0" w:color="auto"/>
        <w:right w:val="none" w:sz="0" w:space="0" w:color="auto"/>
      </w:divBdr>
    </w:div>
    <w:div w:id="582423051">
      <w:bodyDiv w:val="1"/>
      <w:marLeft w:val="0"/>
      <w:marRight w:val="0"/>
      <w:marTop w:val="0"/>
      <w:marBottom w:val="0"/>
      <w:divBdr>
        <w:top w:val="none" w:sz="0" w:space="0" w:color="auto"/>
        <w:left w:val="none" w:sz="0" w:space="0" w:color="auto"/>
        <w:bottom w:val="none" w:sz="0" w:space="0" w:color="auto"/>
        <w:right w:val="none" w:sz="0" w:space="0" w:color="auto"/>
      </w:divBdr>
    </w:div>
    <w:div w:id="592127680">
      <w:bodyDiv w:val="1"/>
      <w:marLeft w:val="0"/>
      <w:marRight w:val="0"/>
      <w:marTop w:val="0"/>
      <w:marBottom w:val="0"/>
      <w:divBdr>
        <w:top w:val="none" w:sz="0" w:space="0" w:color="auto"/>
        <w:left w:val="none" w:sz="0" w:space="0" w:color="auto"/>
        <w:bottom w:val="none" w:sz="0" w:space="0" w:color="auto"/>
        <w:right w:val="none" w:sz="0" w:space="0" w:color="auto"/>
      </w:divBdr>
    </w:div>
    <w:div w:id="649289008">
      <w:bodyDiv w:val="1"/>
      <w:marLeft w:val="0"/>
      <w:marRight w:val="0"/>
      <w:marTop w:val="0"/>
      <w:marBottom w:val="0"/>
      <w:divBdr>
        <w:top w:val="none" w:sz="0" w:space="0" w:color="auto"/>
        <w:left w:val="none" w:sz="0" w:space="0" w:color="auto"/>
        <w:bottom w:val="none" w:sz="0" w:space="0" w:color="auto"/>
        <w:right w:val="none" w:sz="0" w:space="0" w:color="auto"/>
      </w:divBdr>
      <w:divsChild>
        <w:div w:id="1847668567">
          <w:marLeft w:val="0"/>
          <w:marRight w:val="0"/>
          <w:marTop w:val="0"/>
          <w:marBottom w:val="0"/>
          <w:divBdr>
            <w:top w:val="none" w:sz="0" w:space="0" w:color="auto"/>
            <w:left w:val="none" w:sz="0" w:space="0" w:color="auto"/>
            <w:bottom w:val="none" w:sz="0" w:space="0" w:color="auto"/>
            <w:right w:val="none" w:sz="0" w:space="0" w:color="auto"/>
          </w:divBdr>
          <w:divsChild>
            <w:div w:id="637029429">
              <w:marLeft w:val="0"/>
              <w:marRight w:val="0"/>
              <w:marTop w:val="0"/>
              <w:marBottom w:val="0"/>
              <w:divBdr>
                <w:top w:val="none" w:sz="0" w:space="0" w:color="auto"/>
                <w:left w:val="none" w:sz="0" w:space="0" w:color="auto"/>
                <w:bottom w:val="none" w:sz="0" w:space="0" w:color="auto"/>
                <w:right w:val="none" w:sz="0" w:space="0" w:color="auto"/>
              </w:divBdr>
            </w:div>
            <w:div w:id="816652477">
              <w:marLeft w:val="0"/>
              <w:marRight w:val="0"/>
              <w:marTop w:val="0"/>
              <w:marBottom w:val="0"/>
              <w:divBdr>
                <w:top w:val="none" w:sz="0" w:space="0" w:color="auto"/>
                <w:left w:val="none" w:sz="0" w:space="0" w:color="auto"/>
                <w:bottom w:val="none" w:sz="0" w:space="0" w:color="auto"/>
                <w:right w:val="none" w:sz="0" w:space="0" w:color="auto"/>
              </w:divBdr>
            </w:div>
            <w:div w:id="128671060">
              <w:marLeft w:val="0"/>
              <w:marRight w:val="0"/>
              <w:marTop w:val="0"/>
              <w:marBottom w:val="0"/>
              <w:divBdr>
                <w:top w:val="none" w:sz="0" w:space="0" w:color="auto"/>
                <w:left w:val="none" w:sz="0" w:space="0" w:color="auto"/>
                <w:bottom w:val="none" w:sz="0" w:space="0" w:color="auto"/>
                <w:right w:val="none" w:sz="0" w:space="0" w:color="auto"/>
              </w:divBdr>
            </w:div>
            <w:div w:id="108857678">
              <w:marLeft w:val="0"/>
              <w:marRight w:val="0"/>
              <w:marTop w:val="0"/>
              <w:marBottom w:val="0"/>
              <w:divBdr>
                <w:top w:val="none" w:sz="0" w:space="0" w:color="auto"/>
                <w:left w:val="none" w:sz="0" w:space="0" w:color="auto"/>
                <w:bottom w:val="none" w:sz="0" w:space="0" w:color="auto"/>
                <w:right w:val="none" w:sz="0" w:space="0" w:color="auto"/>
              </w:divBdr>
            </w:div>
            <w:div w:id="295648099">
              <w:marLeft w:val="0"/>
              <w:marRight w:val="0"/>
              <w:marTop w:val="0"/>
              <w:marBottom w:val="0"/>
              <w:divBdr>
                <w:top w:val="none" w:sz="0" w:space="0" w:color="auto"/>
                <w:left w:val="none" w:sz="0" w:space="0" w:color="auto"/>
                <w:bottom w:val="none" w:sz="0" w:space="0" w:color="auto"/>
                <w:right w:val="none" w:sz="0" w:space="0" w:color="auto"/>
              </w:divBdr>
            </w:div>
            <w:div w:id="1548293802">
              <w:marLeft w:val="0"/>
              <w:marRight w:val="0"/>
              <w:marTop w:val="0"/>
              <w:marBottom w:val="0"/>
              <w:divBdr>
                <w:top w:val="none" w:sz="0" w:space="0" w:color="auto"/>
                <w:left w:val="none" w:sz="0" w:space="0" w:color="auto"/>
                <w:bottom w:val="none" w:sz="0" w:space="0" w:color="auto"/>
                <w:right w:val="none" w:sz="0" w:space="0" w:color="auto"/>
              </w:divBdr>
            </w:div>
            <w:div w:id="2086148163">
              <w:marLeft w:val="0"/>
              <w:marRight w:val="0"/>
              <w:marTop w:val="0"/>
              <w:marBottom w:val="0"/>
              <w:divBdr>
                <w:top w:val="none" w:sz="0" w:space="0" w:color="auto"/>
                <w:left w:val="none" w:sz="0" w:space="0" w:color="auto"/>
                <w:bottom w:val="none" w:sz="0" w:space="0" w:color="auto"/>
                <w:right w:val="none" w:sz="0" w:space="0" w:color="auto"/>
              </w:divBdr>
            </w:div>
            <w:div w:id="1246106469">
              <w:marLeft w:val="0"/>
              <w:marRight w:val="0"/>
              <w:marTop w:val="0"/>
              <w:marBottom w:val="0"/>
              <w:divBdr>
                <w:top w:val="none" w:sz="0" w:space="0" w:color="auto"/>
                <w:left w:val="none" w:sz="0" w:space="0" w:color="auto"/>
                <w:bottom w:val="none" w:sz="0" w:space="0" w:color="auto"/>
                <w:right w:val="none" w:sz="0" w:space="0" w:color="auto"/>
              </w:divBdr>
            </w:div>
            <w:div w:id="463930330">
              <w:marLeft w:val="0"/>
              <w:marRight w:val="0"/>
              <w:marTop w:val="0"/>
              <w:marBottom w:val="0"/>
              <w:divBdr>
                <w:top w:val="none" w:sz="0" w:space="0" w:color="auto"/>
                <w:left w:val="none" w:sz="0" w:space="0" w:color="auto"/>
                <w:bottom w:val="none" w:sz="0" w:space="0" w:color="auto"/>
                <w:right w:val="none" w:sz="0" w:space="0" w:color="auto"/>
              </w:divBdr>
            </w:div>
            <w:div w:id="1012993703">
              <w:marLeft w:val="0"/>
              <w:marRight w:val="0"/>
              <w:marTop w:val="0"/>
              <w:marBottom w:val="0"/>
              <w:divBdr>
                <w:top w:val="none" w:sz="0" w:space="0" w:color="auto"/>
                <w:left w:val="none" w:sz="0" w:space="0" w:color="auto"/>
                <w:bottom w:val="none" w:sz="0" w:space="0" w:color="auto"/>
                <w:right w:val="none" w:sz="0" w:space="0" w:color="auto"/>
              </w:divBdr>
            </w:div>
            <w:div w:id="626814590">
              <w:marLeft w:val="0"/>
              <w:marRight w:val="0"/>
              <w:marTop w:val="0"/>
              <w:marBottom w:val="0"/>
              <w:divBdr>
                <w:top w:val="none" w:sz="0" w:space="0" w:color="auto"/>
                <w:left w:val="none" w:sz="0" w:space="0" w:color="auto"/>
                <w:bottom w:val="none" w:sz="0" w:space="0" w:color="auto"/>
                <w:right w:val="none" w:sz="0" w:space="0" w:color="auto"/>
              </w:divBdr>
            </w:div>
            <w:div w:id="2032682576">
              <w:marLeft w:val="0"/>
              <w:marRight w:val="0"/>
              <w:marTop w:val="0"/>
              <w:marBottom w:val="0"/>
              <w:divBdr>
                <w:top w:val="none" w:sz="0" w:space="0" w:color="auto"/>
                <w:left w:val="none" w:sz="0" w:space="0" w:color="auto"/>
                <w:bottom w:val="none" w:sz="0" w:space="0" w:color="auto"/>
                <w:right w:val="none" w:sz="0" w:space="0" w:color="auto"/>
              </w:divBdr>
            </w:div>
            <w:div w:id="435487161">
              <w:marLeft w:val="0"/>
              <w:marRight w:val="0"/>
              <w:marTop w:val="0"/>
              <w:marBottom w:val="0"/>
              <w:divBdr>
                <w:top w:val="none" w:sz="0" w:space="0" w:color="auto"/>
                <w:left w:val="none" w:sz="0" w:space="0" w:color="auto"/>
                <w:bottom w:val="none" w:sz="0" w:space="0" w:color="auto"/>
                <w:right w:val="none" w:sz="0" w:space="0" w:color="auto"/>
              </w:divBdr>
            </w:div>
            <w:div w:id="573395442">
              <w:marLeft w:val="0"/>
              <w:marRight w:val="0"/>
              <w:marTop w:val="0"/>
              <w:marBottom w:val="0"/>
              <w:divBdr>
                <w:top w:val="none" w:sz="0" w:space="0" w:color="auto"/>
                <w:left w:val="none" w:sz="0" w:space="0" w:color="auto"/>
                <w:bottom w:val="none" w:sz="0" w:space="0" w:color="auto"/>
                <w:right w:val="none" w:sz="0" w:space="0" w:color="auto"/>
              </w:divBdr>
            </w:div>
            <w:div w:id="1471634603">
              <w:marLeft w:val="0"/>
              <w:marRight w:val="0"/>
              <w:marTop w:val="0"/>
              <w:marBottom w:val="0"/>
              <w:divBdr>
                <w:top w:val="none" w:sz="0" w:space="0" w:color="auto"/>
                <w:left w:val="none" w:sz="0" w:space="0" w:color="auto"/>
                <w:bottom w:val="none" w:sz="0" w:space="0" w:color="auto"/>
                <w:right w:val="none" w:sz="0" w:space="0" w:color="auto"/>
              </w:divBdr>
            </w:div>
            <w:div w:id="102933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945115">
      <w:bodyDiv w:val="1"/>
      <w:marLeft w:val="0"/>
      <w:marRight w:val="0"/>
      <w:marTop w:val="0"/>
      <w:marBottom w:val="0"/>
      <w:divBdr>
        <w:top w:val="none" w:sz="0" w:space="0" w:color="auto"/>
        <w:left w:val="none" w:sz="0" w:space="0" w:color="auto"/>
        <w:bottom w:val="none" w:sz="0" w:space="0" w:color="auto"/>
        <w:right w:val="none" w:sz="0" w:space="0" w:color="auto"/>
      </w:divBdr>
    </w:div>
    <w:div w:id="785199358">
      <w:bodyDiv w:val="1"/>
      <w:marLeft w:val="0"/>
      <w:marRight w:val="0"/>
      <w:marTop w:val="0"/>
      <w:marBottom w:val="0"/>
      <w:divBdr>
        <w:top w:val="none" w:sz="0" w:space="0" w:color="auto"/>
        <w:left w:val="none" w:sz="0" w:space="0" w:color="auto"/>
        <w:bottom w:val="none" w:sz="0" w:space="0" w:color="auto"/>
        <w:right w:val="none" w:sz="0" w:space="0" w:color="auto"/>
      </w:divBdr>
    </w:div>
    <w:div w:id="790436750">
      <w:bodyDiv w:val="1"/>
      <w:marLeft w:val="0"/>
      <w:marRight w:val="0"/>
      <w:marTop w:val="0"/>
      <w:marBottom w:val="0"/>
      <w:divBdr>
        <w:top w:val="none" w:sz="0" w:space="0" w:color="auto"/>
        <w:left w:val="none" w:sz="0" w:space="0" w:color="auto"/>
        <w:bottom w:val="none" w:sz="0" w:space="0" w:color="auto"/>
        <w:right w:val="none" w:sz="0" w:space="0" w:color="auto"/>
      </w:divBdr>
    </w:div>
    <w:div w:id="843014868">
      <w:bodyDiv w:val="1"/>
      <w:marLeft w:val="0"/>
      <w:marRight w:val="0"/>
      <w:marTop w:val="0"/>
      <w:marBottom w:val="0"/>
      <w:divBdr>
        <w:top w:val="none" w:sz="0" w:space="0" w:color="auto"/>
        <w:left w:val="none" w:sz="0" w:space="0" w:color="auto"/>
        <w:bottom w:val="none" w:sz="0" w:space="0" w:color="auto"/>
        <w:right w:val="none" w:sz="0" w:space="0" w:color="auto"/>
      </w:divBdr>
    </w:div>
    <w:div w:id="850532786">
      <w:bodyDiv w:val="1"/>
      <w:marLeft w:val="0"/>
      <w:marRight w:val="0"/>
      <w:marTop w:val="0"/>
      <w:marBottom w:val="0"/>
      <w:divBdr>
        <w:top w:val="none" w:sz="0" w:space="0" w:color="auto"/>
        <w:left w:val="none" w:sz="0" w:space="0" w:color="auto"/>
        <w:bottom w:val="none" w:sz="0" w:space="0" w:color="auto"/>
        <w:right w:val="none" w:sz="0" w:space="0" w:color="auto"/>
      </w:divBdr>
    </w:div>
    <w:div w:id="982545509">
      <w:bodyDiv w:val="1"/>
      <w:marLeft w:val="0"/>
      <w:marRight w:val="0"/>
      <w:marTop w:val="0"/>
      <w:marBottom w:val="0"/>
      <w:divBdr>
        <w:top w:val="none" w:sz="0" w:space="0" w:color="auto"/>
        <w:left w:val="none" w:sz="0" w:space="0" w:color="auto"/>
        <w:bottom w:val="none" w:sz="0" w:space="0" w:color="auto"/>
        <w:right w:val="none" w:sz="0" w:space="0" w:color="auto"/>
      </w:divBdr>
    </w:div>
    <w:div w:id="1106971885">
      <w:bodyDiv w:val="1"/>
      <w:marLeft w:val="0"/>
      <w:marRight w:val="0"/>
      <w:marTop w:val="0"/>
      <w:marBottom w:val="0"/>
      <w:divBdr>
        <w:top w:val="none" w:sz="0" w:space="0" w:color="auto"/>
        <w:left w:val="none" w:sz="0" w:space="0" w:color="auto"/>
        <w:bottom w:val="none" w:sz="0" w:space="0" w:color="auto"/>
        <w:right w:val="none" w:sz="0" w:space="0" w:color="auto"/>
      </w:divBdr>
    </w:div>
    <w:div w:id="1138916176">
      <w:bodyDiv w:val="1"/>
      <w:marLeft w:val="0"/>
      <w:marRight w:val="0"/>
      <w:marTop w:val="0"/>
      <w:marBottom w:val="0"/>
      <w:divBdr>
        <w:top w:val="none" w:sz="0" w:space="0" w:color="auto"/>
        <w:left w:val="none" w:sz="0" w:space="0" w:color="auto"/>
        <w:bottom w:val="none" w:sz="0" w:space="0" w:color="auto"/>
        <w:right w:val="none" w:sz="0" w:space="0" w:color="auto"/>
      </w:divBdr>
    </w:div>
    <w:div w:id="1146317224">
      <w:bodyDiv w:val="1"/>
      <w:marLeft w:val="0"/>
      <w:marRight w:val="0"/>
      <w:marTop w:val="0"/>
      <w:marBottom w:val="0"/>
      <w:divBdr>
        <w:top w:val="none" w:sz="0" w:space="0" w:color="auto"/>
        <w:left w:val="none" w:sz="0" w:space="0" w:color="auto"/>
        <w:bottom w:val="none" w:sz="0" w:space="0" w:color="auto"/>
        <w:right w:val="none" w:sz="0" w:space="0" w:color="auto"/>
      </w:divBdr>
    </w:div>
    <w:div w:id="1149595396">
      <w:bodyDiv w:val="1"/>
      <w:marLeft w:val="0"/>
      <w:marRight w:val="0"/>
      <w:marTop w:val="0"/>
      <w:marBottom w:val="0"/>
      <w:divBdr>
        <w:top w:val="none" w:sz="0" w:space="0" w:color="auto"/>
        <w:left w:val="none" w:sz="0" w:space="0" w:color="auto"/>
        <w:bottom w:val="none" w:sz="0" w:space="0" w:color="auto"/>
        <w:right w:val="none" w:sz="0" w:space="0" w:color="auto"/>
      </w:divBdr>
    </w:div>
    <w:div w:id="1152676911">
      <w:bodyDiv w:val="1"/>
      <w:marLeft w:val="0"/>
      <w:marRight w:val="0"/>
      <w:marTop w:val="0"/>
      <w:marBottom w:val="0"/>
      <w:divBdr>
        <w:top w:val="none" w:sz="0" w:space="0" w:color="auto"/>
        <w:left w:val="none" w:sz="0" w:space="0" w:color="auto"/>
        <w:bottom w:val="none" w:sz="0" w:space="0" w:color="auto"/>
        <w:right w:val="none" w:sz="0" w:space="0" w:color="auto"/>
      </w:divBdr>
    </w:div>
    <w:div w:id="1167675574">
      <w:bodyDiv w:val="1"/>
      <w:marLeft w:val="0"/>
      <w:marRight w:val="0"/>
      <w:marTop w:val="0"/>
      <w:marBottom w:val="0"/>
      <w:divBdr>
        <w:top w:val="none" w:sz="0" w:space="0" w:color="auto"/>
        <w:left w:val="none" w:sz="0" w:space="0" w:color="auto"/>
        <w:bottom w:val="none" w:sz="0" w:space="0" w:color="auto"/>
        <w:right w:val="none" w:sz="0" w:space="0" w:color="auto"/>
      </w:divBdr>
    </w:div>
    <w:div w:id="1172061757">
      <w:bodyDiv w:val="1"/>
      <w:marLeft w:val="0"/>
      <w:marRight w:val="0"/>
      <w:marTop w:val="0"/>
      <w:marBottom w:val="0"/>
      <w:divBdr>
        <w:top w:val="none" w:sz="0" w:space="0" w:color="auto"/>
        <w:left w:val="none" w:sz="0" w:space="0" w:color="auto"/>
        <w:bottom w:val="none" w:sz="0" w:space="0" w:color="auto"/>
        <w:right w:val="none" w:sz="0" w:space="0" w:color="auto"/>
      </w:divBdr>
    </w:div>
    <w:div w:id="1172525528">
      <w:bodyDiv w:val="1"/>
      <w:marLeft w:val="0"/>
      <w:marRight w:val="0"/>
      <w:marTop w:val="0"/>
      <w:marBottom w:val="0"/>
      <w:divBdr>
        <w:top w:val="none" w:sz="0" w:space="0" w:color="auto"/>
        <w:left w:val="none" w:sz="0" w:space="0" w:color="auto"/>
        <w:bottom w:val="none" w:sz="0" w:space="0" w:color="auto"/>
        <w:right w:val="none" w:sz="0" w:space="0" w:color="auto"/>
      </w:divBdr>
    </w:div>
    <w:div w:id="1172910441">
      <w:bodyDiv w:val="1"/>
      <w:marLeft w:val="0"/>
      <w:marRight w:val="0"/>
      <w:marTop w:val="0"/>
      <w:marBottom w:val="0"/>
      <w:divBdr>
        <w:top w:val="none" w:sz="0" w:space="0" w:color="auto"/>
        <w:left w:val="none" w:sz="0" w:space="0" w:color="auto"/>
        <w:bottom w:val="none" w:sz="0" w:space="0" w:color="auto"/>
        <w:right w:val="none" w:sz="0" w:space="0" w:color="auto"/>
      </w:divBdr>
    </w:div>
    <w:div w:id="1190021784">
      <w:bodyDiv w:val="1"/>
      <w:marLeft w:val="0"/>
      <w:marRight w:val="0"/>
      <w:marTop w:val="0"/>
      <w:marBottom w:val="0"/>
      <w:divBdr>
        <w:top w:val="none" w:sz="0" w:space="0" w:color="auto"/>
        <w:left w:val="none" w:sz="0" w:space="0" w:color="auto"/>
        <w:bottom w:val="none" w:sz="0" w:space="0" w:color="auto"/>
        <w:right w:val="none" w:sz="0" w:space="0" w:color="auto"/>
      </w:divBdr>
    </w:div>
    <w:div w:id="1196777025">
      <w:bodyDiv w:val="1"/>
      <w:marLeft w:val="0"/>
      <w:marRight w:val="0"/>
      <w:marTop w:val="0"/>
      <w:marBottom w:val="0"/>
      <w:divBdr>
        <w:top w:val="none" w:sz="0" w:space="0" w:color="auto"/>
        <w:left w:val="none" w:sz="0" w:space="0" w:color="auto"/>
        <w:bottom w:val="none" w:sz="0" w:space="0" w:color="auto"/>
        <w:right w:val="none" w:sz="0" w:space="0" w:color="auto"/>
      </w:divBdr>
    </w:div>
    <w:div w:id="1383021675">
      <w:bodyDiv w:val="1"/>
      <w:marLeft w:val="0"/>
      <w:marRight w:val="0"/>
      <w:marTop w:val="0"/>
      <w:marBottom w:val="0"/>
      <w:divBdr>
        <w:top w:val="none" w:sz="0" w:space="0" w:color="auto"/>
        <w:left w:val="none" w:sz="0" w:space="0" w:color="auto"/>
        <w:bottom w:val="none" w:sz="0" w:space="0" w:color="auto"/>
        <w:right w:val="none" w:sz="0" w:space="0" w:color="auto"/>
      </w:divBdr>
    </w:div>
    <w:div w:id="1384021754">
      <w:bodyDiv w:val="1"/>
      <w:marLeft w:val="0"/>
      <w:marRight w:val="0"/>
      <w:marTop w:val="0"/>
      <w:marBottom w:val="0"/>
      <w:divBdr>
        <w:top w:val="none" w:sz="0" w:space="0" w:color="auto"/>
        <w:left w:val="none" w:sz="0" w:space="0" w:color="auto"/>
        <w:bottom w:val="none" w:sz="0" w:space="0" w:color="auto"/>
        <w:right w:val="none" w:sz="0" w:space="0" w:color="auto"/>
      </w:divBdr>
      <w:divsChild>
        <w:div w:id="1615333248">
          <w:marLeft w:val="0"/>
          <w:marRight w:val="0"/>
          <w:marTop w:val="0"/>
          <w:marBottom w:val="0"/>
          <w:divBdr>
            <w:top w:val="none" w:sz="0" w:space="0" w:color="auto"/>
            <w:left w:val="none" w:sz="0" w:space="0" w:color="auto"/>
            <w:bottom w:val="none" w:sz="0" w:space="0" w:color="auto"/>
            <w:right w:val="none" w:sz="0" w:space="0" w:color="auto"/>
          </w:divBdr>
          <w:divsChild>
            <w:div w:id="314990476">
              <w:marLeft w:val="0"/>
              <w:marRight w:val="0"/>
              <w:marTop w:val="0"/>
              <w:marBottom w:val="0"/>
              <w:divBdr>
                <w:top w:val="none" w:sz="0" w:space="0" w:color="auto"/>
                <w:left w:val="none" w:sz="0" w:space="0" w:color="auto"/>
                <w:bottom w:val="none" w:sz="0" w:space="0" w:color="auto"/>
                <w:right w:val="none" w:sz="0" w:space="0" w:color="auto"/>
              </w:divBdr>
            </w:div>
            <w:div w:id="837355392">
              <w:marLeft w:val="0"/>
              <w:marRight w:val="0"/>
              <w:marTop w:val="0"/>
              <w:marBottom w:val="0"/>
              <w:divBdr>
                <w:top w:val="none" w:sz="0" w:space="0" w:color="auto"/>
                <w:left w:val="none" w:sz="0" w:space="0" w:color="auto"/>
                <w:bottom w:val="none" w:sz="0" w:space="0" w:color="auto"/>
                <w:right w:val="none" w:sz="0" w:space="0" w:color="auto"/>
              </w:divBdr>
            </w:div>
            <w:div w:id="850339135">
              <w:marLeft w:val="0"/>
              <w:marRight w:val="0"/>
              <w:marTop w:val="0"/>
              <w:marBottom w:val="0"/>
              <w:divBdr>
                <w:top w:val="none" w:sz="0" w:space="0" w:color="auto"/>
                <w:left w:val="none" w:sz="0" w:space="0" w:color="auto"/>
                <w:bottom w:val="none" w:sz="0" w:space="0" w:color="auto"/>
                <w:right w:val="none" w:sz="0" w:space="0" w:color="auto"/>
              </w:divBdr>
            </w:div>
            <w:div w:id="112485454">
              <w:marLeft w:val="0"/>
              <w:marRight w:val="0"/>
              <w:marTop w:val="0"/>
              <w:marBottom w:val="0"/>
              <w:divBdr>
                <w:top w:val="none" w:sz="0" w:space="0" w:color="auto"/>
                <w:left w:val="none" w:sz="0" w:space="0" w:color="auto"/>
                <w:bottom w:val="none" w:sz="0" w:space="0" w:color="auto"/>
                <w:right w:val="none" w:sz="0" w:space="0" w:color="auto"/>
              </w:divBdr>
            </w:div>
            <w:div w:id="430705979">
              <w:marLeft w:val="0"/>
              <w:marRight w:val="0"/>
              <w:marTop w:val="0"/>
              <w:marBottom w:val="0"/>
              <w:divBdr>
                <w:top w:val="none" w:sz="0" w:space="0" w:color="auto"/>
                <w:left w:val="none" w:sz="0" w:space="0" w:color="auto"/>
                <w:bottom w:val="none" w:sz="0" w:space="0" w:color="auto"/>
                <w:right w:val="none" w:sz="0" w:space="0" w:color="auto"/>
              </w:divBdr>
            </w:div>
            <w:div w:id="229468423">
              <w:marLeft w:val="0"/>
              <w:marRight w:val="0"/>
              <w:marTop w:val="0"/>
              <w:marBottom w:val="0"/>
              <w:divBdr>
                <w:top w:val="none" w:sz="0" w:space="0" w:color="auto"/>
                <w:left w:val="none" w:sz="0" w:space="0" w:color="auto"/>
                <w:bottom w:val="none" w:sz="0" w:space="0" w:color="auto"/>
                <w:right w:val="none" w:sz="0" w:space="0" w:color="auto"/>
              </w:divBdr>
            </w:div>
            <w:div w:id="1367174742">
              <w:marLeft w:val="0"/>
              <w:marRight w:val="0"/>
              <w:marTop w:val="0"/>
              <w:marBottom w:val="0"/>
              <w:divBdr>
                <w:top w:val="none" w:sz="0" w:space="0" w:color="auto"/>
                <w:left w:val="none" w:sz="0" w:space="0" w:color="auto"/>
                <w:bottom w:val="none" w:sz="0" w:space="0" w:color="auto"/>
                <w:right w:val="none" w:sz="0" w:space="0" w:color="auto"/>
              </w:divBdr>
            </w:div>
            <w:div w:id="1958564521">
              <w:marLeft w:val="0"/>
              <w:marRight w:val="0"/>
              <w:marTop w:val="0"/>
              <w:marBottom w:val="0"/>
              <w:divBdr>
                <w:top w:val="none" w:sz="0" w:space="0" w:color="auto"/>
                <w:left w:val="none" w:sz="0" w:space="0" w:color="auto"/>
                <w:bottom w:val="none" w:sz="0" w:space="0" w:color="auto"/>
                <w:right w:val="none" w:sz="0" w:space="0" w:color="auto"/>
              </w:divBdr>
            </w:div>
            <w:div w:id="739451303">
              <w:marLeft w:val="0"/>
              <w:marRight w:val="0"/>
              <w:marTop w:val="0"/>
              <w:marBottom w:val="0"/>
              <w:divBdr>
                <w:top w:val="none" w:sz="0" w:space="0" w:color="auto"/>
                <w:left w:val="none" w:sz="0" w:space="0" w:color="auto"/>
                <w:bottom w:val="none" w:sz="0" w:space="0" w:color="auto"/>
                <w:right w:val="none" w:sz="0" w:space="0" w:color="auto"/>
              </w:divBdr>
            </w:div>
            <w:div w:id="99685309">
              <w:marLeft w:val="0"/>
              <w:marRight w:val="0"/>
              <w:marTop w:val="0"/>
              <w:marBottom w:val="0"/>
              <w:divBdr>
                <w:top w:val="none" w:sz="0" w:space="0" w:color="auto"/>
                <w:left w:val="none" w:sz="0" w:space="0" w:color="auto"/>
                <w:bottom w:val="none" w:sz="0" w:space="0" w:color="auto"/>
                <w:right w:val="none" w:sz="0" w:space="0" w:color="auto"/>
              </w:divBdr>
            </w:div>
            <w:div w:id="1192768560">
              <w:marLeft w:val="0"/>
              <w:marRight w:val="0"/>
              <w:marTop w:val="0"/>
              <w:marBottom w:val="0"/>
              <w:divBdr>
                <w:top w:val="none" w:sz="0" w:space="0" w:color="auto"/>
                <w:left w:val="none" w:sz="0" w:space="0" w:color="auto"/>
                <w:bottom w:val="none" w:sz="0" w:space="0" w:color="auto"/>
                <w:right w:val="none" w:sz="0" w:space="0" w:color="auto"/>
              </w:divBdr>
            </w:div>
            <w:div w:id="993144665">
              <w:marLeft w:val="0"/>
              <w:marRight w:val="0"/>
              <w:marTop w:val="0"/>
              <w:marBottom w:val="0"/>
              <w:divBdr>
                <w:top w:val="none" w:sz="0" w:space="0" w:color="auto"/>
                <w:left w:val="none" w:sz="0" w:space="0" w:color="auto"/>
                <w:bottom w:val="none" w:sz="0" w:space="0" w:color="auto"/>
                <w:right w:val="none" w:sz="0" w:space="0" w:color="auto"/>
              </w:divBdr>
            </w:div>
            <w:div w:id="8604579">
              <w:marLeft w:val="0"/>
              <w:marRight w:val="0"/>
              <w:marTop w:val="0"/>
              <w:marBottom w:val="0"/>
              <w:divBdr>
                <w:top w:val="none" w:sz="0" w:space="0" w:color="auto"/>
                <w:left w:val="none" w:sz="0" w:space="0" w:color="auto"/>
                <w:bottom w:val="none" w:sz="0" w:space="0" w:color="auto"/>
                <w:right w:val="none" w:sz="0" w:space="0" w:color="auto"/>
              </w:divBdr>
            </w:div>
            <w:div w:id="1291856989">
              <w:marLeft w:val="0"/>
              <w:marRight w:val="0"/>
              <w:marTop w:val="0"/>
              <w:marBottom w:val="0"/>
              <w:divBdr>
                <w:top w:val="none" w:sz="0" w:space="0" w:color="auto"/>
                <w:left w:val="none" w:sz="0" w:space="0" w:color="auto"/>
                <w:bottom w:val="none" w:sz="0" w:space="0" w:color="auto"/>
                <w:right w:val="none" w:sz="0" w:space="0" w:color="auto"/>
              </w:divBdr>
            </w:div>
            <w:div w:id="309480827">
              <w:marLeft w:val="0"/>
              <w:marRight w:val="0"/>
              <w:marTop w:val="0"/>
              <w:marBottom w:val="0"/>
              <w:divBdr>
                <w:top w:val="none" w:sz="0" w:space="0" w:color="auto"/>
                <w:left w:val="none" w:sz="0" w:space="0" w:color="auto"/>
                <w:bottom w:val="none" w:sz="0" w:space="0" w:color="auto"/>
                <w:right w:val="none" w:sz="0" w:space="0" w:color="auto"/>
              </w:divBdr>
            </w:div>
            <w:div w:id="201584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8144">
      <w:bodyDiv w:val="1"/>
      <w:marLeft w:val="0"/>
      <w:marRight w:val="0"/>
      <w:marTop w:val="0"/>
      <w:marBottom w:val="0"/>
      <w:divBdr>
        <w:top w:val="none" w:sz="0" w:space="0" w:color="auto"/>
        <w:left w:val="none" w:sz="0" w:space="0" w:color="auto"/>
        <w:bottom w:val="none" w:sz="0" w:space="0" w:color="auto"/>
        <w:right w:val="none" w:sz="0" w:space="0" w:color="auto"/>
      </w:divBdr>
    </w:div>
    <w:div w:id="1431242036">
      <w:bodyDiv w:val="1"/>
      <w:marLeft w:val="0"/>
      <w:marRight w:val="0"/>
      <w:marTop w:val="0"/>
      <w:marBottom w:val="0"/>
      <w:divBdr>
        <w:top w:val="none" w:sz="0" w:space="0" w:color="auto"/>
        <w:left w:val="none" w:sz="0" w:space="0" w:color="auto"/>
        <w:bottom w:val="none" w:sz="0" w:space="0" w:color="auto"/>
        <w:right w:val="none" w:sz="0" w:space="0" w:color="auto"/>
      </w:divBdr>
    </w:div>
    <w:div w:id="1437628726">
      <w:bodyDiv w:val="1"/>
      <w:marLeft w:val="0"/>
      <w:marRight w:val="0"/>
      <w:marTop w:val="0"/>
      <w:marBottom w:val="0"/>
      <w:divBdr>
        <w:top w:val="none" w:sz="0" w:space="0" w:color="auto"/>
        <w:left w:val="none" w:sz="0" w:space="0" w:color="auto"/>
        <w:bottom w:val="none" w:sz="0" w:space="0" w:color="auto"/>
        <w:right w:val="none" w:sz="0" w:space="0" w:color="auto"/>
      </w:divBdr>
    </w:div>
    <w:div w:id="1442797797">
      <w:bodyDiv w:val="1"/>
      <w:marLeft w:val="0"/>
      <w:marRight w:val="0"/>
      <w:marTop w:val="0"/>
      <w:marBottom w:val="0"/>
      <w:divBdr>
        <w:top w:val="none" w:sz="0" w:space="0" w:color="auto"/>
        <w:left w:val="none" w:sz="0" w:space="0" w:color="auto"/>
        <w:bottom w:val="none" w:sz="0" w:space="0" w:color="auto"/>
        <w:right w:val="none" w:sz="0" w:space="0" w:color="auto"/>
      </w:divBdr>
    </w:div>
    <w:div w:id="1524590595">
      <w:bodyDiv w:val="1"/>
      <w:marLeft w:val="0"/>
      <w:marRight w:val="0"/>
      <w:marTop w:val="0"/>
      <w:marBottom w:val="0"/>
      <w:divBdr>
        <w:top w:val="none" w:sz="0" w:space="0" w:color="auto"/>
        <w:left w:val="none" w:sz="0" w:space="0" w:color="auto"/>
        <w:bottom w:val="none" w:sz="0" w:space="0" w:color="auto"/>
        <w:right w:val="none" w:sz="0" w:space="0" w:color="auto"/>
      </w:divBdr>
    </w:div>
    <w:div w:id="1533836517">
      <w:bodyDiv w:val="1"/>
      <w:marLeft w:val="0"/>
      <w:marRight w:val="0"/>
      <w:marTop w:val="0"/>
      <w:marBottom w:val="0"/>
      <w:divBdr>
        <w:top w:val="none" w:sz="0" w:space="0" w:color="auto"/>
        <w:left w:val="none" w:sz="0" w:space="0" w:color="auto"/>
        <w:bottom w:val="none" w:sz="0" w:space="0" w:color="auto"/>
        <w:right w:val="none" w:sz="0" w:space="0" w:color="auto"/>
      </w:divBdr>
    </w:div>
    <w:div w:id="1534802576">
      <w:bodyDiv w:val="1"/>
      <w:marLeft w:val="0"/>
      <w:marRight w:val="0"/>
      <w:marTop w:val="0"/>
      <w:marBottom w:val="0"/>
      <w:divBdr>
        <w:top w:val="none" w:sz="0" w:space="0" w:color="auto"/>
        <w:left w:val="none" w:sz="0" w:space="0" w:color="auto"/>
        <w:bottom w:val="none" w:sz="0" w:space="0" w:color="auto"/>
        <w:right w:val="none" w:sz="0" w:space="0" w:color="auto"/>
      </w:divBdr>
    </w:div>
    <w:div w:id="1547643629">
      <w:bodyDiv w:val="1"/>
      <w:marLeft w:val="0"/>
      <w:marRight w:val="0"/>
      <w:marTop w:val="0"/>
      <w:marBottom w:val="0"/>
      <w:divBdr>
        <w:top w:val="none" w:sz="0" w:space="0" w:color="auto"/>
        <w:left w:val="none" w:sz="0" w:space="0" w:color="auto"/>
        <w:bottom w:val="none" w:sz="0" w:space="0" w:color="auto"/>
        <w:right w:val="none" w:sz="0" w:space="0" w:color="auto"/>
      </w:divBdr>
    </w:div>
    <w:div w:id="1550804369">
      <w:bodyDiv w:val="1"/>
      <w:marLeft w:val="0"/>
      <w:marRight w:val="0"/>
      <w:marTop w:val="0"/>
      <w:marBottom w:val="0"/>
      <w:divBdr>
        <w:top w:val="none" w:sz="0" w:space="0" w:color="auto"/>
        <w:left w:val="none" w:sz="0" w:space="0" w:color="auto"/>
        <w:bottom w:val="none" w:sz="0" w:space="0" w:color="auto"/>
        <w:right w:val="none" w:sz="0" w:space="0" w:color="auto"/>
      </w:divBdr>
      <w:divsChild>
        <w:div w:id="982929669">
          <w:marLeft w:val="0"/>
          <w:marRight w:val="0"/>
          <w:marTop w:val="0"/>
          <w:marBottom w:val="0"/>
          <w:divBdr>
            <w:top w:val="none" w:sz="0" w:space="0" w:color="auto"/>
            <w:left w:val="none" w:sz="0" w:space="0" w:color="auto"/>
            <w:bottom w:val="none" w:sz="0" w:space="0" w:color="auto"/>
            <w:right w:val="none" w:sz="0" w:space="0" w:color="auto"/>
          </w:divBdr>
          <w:divsChild>
            <w:div w:id="1597328984">
              <w:marLeft w:val="0"/>
              <w:marRight w:val="0"/>
              <w:marTop w:val="0"/>
              <w:marBottom w:val="0"/>
              <w:divBdr>
                <w:top w:val="none" w:sz="0" w:space="0" w:color="auto"/>
                <w:left w:val="none" w:sz="0" w:space="0" w:color="auto"/>
                <w:bottom w:val="none" w:sz="0" w:space="0" w:color="auto"/>
                <w:right w:val="none" w:sz="0" w:space="0" w:color="auto"/>
              </w:divBdr>
            </w:div>
            <w:div w:id="752707797">
              <w:marLeft w:val="0"/>
              <w:marRight w:val="0"/>
              <w:marTop w:val="0"/>
              <w:marBottom w:val="0"/>
              <w:divBdr>
                <w:top w:val="none" w:sz="0" w:space="0" w:color="auto"/>
                <w:left w:val="none" w:sz="0" w:space="0" w:color="auto"/>
                <w:bottom w:val="none" w:sz="0" w:space="0" w:color="auto"/>
                <w:right w:val="none" w:sz="0" w:space="0" w:color="auto"/>
              </w:divBdr>
            </w:div>
            <w:div w:id="1687899537">
              <w:marLeft w:val="0"/>
              <w:marRight w:val="0"/>
              <w:marTop w:val="0"/>
              <w:marBottom w:val="0"/>
              <w:divBdr>
                <w:top w:val="none" w:sz="0" w:space="0" w:color="auto"/>
                <w:left w:val="none" w:sz="0" w:space="0" w:color="auto"/>
                <w:bottom w:val="none" w:sz="0" w:space="0" w:color="auto"/>
                <w:right w:val="none" w:sz="0" w:space="0" w:color="auto"/>
              </w:divBdr>
            </w:div>
            <w:div w:id="1165390850">
              <w:marLeft w:val="0"/>
              <w:marRight w:val="0"/>
              <w:marTop w:val="0"/>
              <w:marBottom w:val="0"/>
              <w:divBdr>
                <w:top w:val="none" w:sz="0" w:space="0" w:color="auto"/>
                <w:left w:val="none" w:sz="0" w:space="0" w:color="auto"/>
                <w:bottom w:val="none" w:sz="0" w:space="0" w:color="auto"/>
                <w:right w:val="none" w:sz="0" w:space="0" w:color="auto"/>
              </w:divBdr>
            </w:div>
            <w:div w:id="548230929">
              <w:marLeft w:val="0"/>
              <w:marRight w:val="0"/>
              <w:marTop w:val="0"/>
              <w:marBottom w:val="0"/>
              <w:divBdr>
                <w:top w:val="none" w:sz="0" w:space="0" w:color="auto"/>
                <w:left w:val="none" w:sz="0" w:space="0" w:color="auto"/>
                <w:bottom w:val="none" w:sz="0" w:space="0" w:color="auto"/>
                <w:right w:val="none" w:sz="0" w:space="0" w:color="auto"/>
              </w:divBdr>
            </w:div>
            <w:div w:id="1217935269">
              <w:marLeft w:val="0"/>
              <w:marRight w:val="0"/>
              <w:marTop w:val="0"/>
              <w:marBottom w:val="0"/>
              <w:divBdr>
                <w:top w:val="none" w:sz="0" w:space="0" w:color="auto"/>
                <w:left w:val="none" w:sz="0" w:space="0" w:color="auto"/>
                <w:bottom w:val="none" w:sz="0" w:space="0" w:color="auto"/>
                <w:right w:val="none" w:sz="0" w:space="0" w:color="auto"/>
              </w:divBdr>
            </w:div>
            <w:div w:id="138964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332003">
      <w:bodyDiv w:val="1"/>
      <w:marLeft w:val="0"/>
      <w:marRight w:val="0"/>
      <w:marTop w:val="0"/>
      <w:marBottom w:val="0"/>
      <w:divBdr>
        <w:top w:val="none" w:sz="0" w:space="0" w:color="auto"/>
        <w:left w:val="none" w:sz="0" w:space="0" w:color="auto"/>
        <w:bottom w:val="none" w:sz="0" w:space="0" w:color="auto"/>
        <w:right w:val="none" w:sz="0" w:space="0" w:color="auto"/>
      </w:divBdr>
    </w:div>
    <w:div w:id="1591550164">
      <w:bodyDiv w:val="1"/>
      <w:marLeft w:val="0"/>
      <w:marRight w:val="0"/>
      <w:marTop w:val="0"/>
      <w:marBottom w:val="0"/>
      <w:divBdr>
        <w:top w:val="none" w:sz="0" w:space="0" w:color="auto"/>
        <w:left w:val="none" w:sz="0" w:space="0" w:color="auto"/>
        <w:bottom w:val="none" w:sz="0" w:space="0" w:color="auto"/>
        <w:right w:val="none" w:sz="0" w:space="0" w:color="auto"/>
      </w:divBdr>
      <w:divsChild>
        <w:div w:id="1959139576">
          <w:marLeft w:val="0"/>
          <w:marRight w:val="0"/>
          <w:marTop w:val="0"/>
          <w:marBottom w:val="0"/>
          <w:divBdr>
            <w:top w:val="none" w:sz="0" w:space="0" w:color="auto"/>
            <w:left w:val="none" w:sz="0" w:space="0" w:color="auto"/>
            <w:bottom w:val="none" w:sz="0" w:space="0" w:color="auto"/>
            <w:right w:val="none" w:sz="0" w:space="0" w:color="auto"/>
          </w:divBdr>
          <w:divsChild>
            <w:div w:id="952134272">
              <w:marLeft w:val="0"/>
              <w:marRight w:val="0"/>
              <w:marTop w:val="0"/>
              <w:marBottom w:val="0"/>
              <w:divBdr>
                <w:top w:val="none" w:sz="0" w:space="0" w:color="auto"/>
                <w:left w:val="none" w:sz="0" w:space="0" w:color="auto"/>
                <w:bottom w:val="none" w:sz="0" w:space="0" w:color="auto"/>
                <w:right w:val="none" w:sz="0" w:space="0" w:color="auto"/>
              </w:divBdr>
            </w:div>
            <w:div w:id="1436553442">
              <w:marLeft w:val="0"/>
              <w:marRight w:val="0"/>
              <w:marTop w:val="0"/>
              <w:marBottom w:val="0"/>
              <w:divBdr>
                <w:top w:val="none" w:sz="0" w:space="0" w:color="auto"/>
                <w:left w:val="none" w:sz="0" w:space="0" w:color="auto"/>
                <w:bottom w:val="none" w:sz="0" w:space="0" w:color="auto"/>
                <w:right w:val="none" w:sz="0" w:space="0" w:color="auto"/>
              </w:divBdr>
            </w:div>
            <w:div w:id="950164108">
              <w:marLeft w:val="0"/>
              <w:marRight w:val="0"/>
              <w:marTop w:val="0"/>
              <w:marBottom w:val="0"/>
              <w:divBdr>
                <w:top w:val="none" w:sz="0" w:space="0" w:color="auto"/>
                <w:left w:val="none" w:sz="0" w:space="0" w:color="auto"/>
                <w:bottom w:val="none" w:sz="0" w:space="0" w:color="auto"/>
                <w:right w:val="none" w:sz="0" w:space="0" w:color="auto"/>
              </w:divBdr>
            </w:div>
            <w:div w:id="1610774563">
              <w:marLeft w:val="0"/>
              <w:marRight w:val="0"/>
              <w:marTop w:val="0"/>
              <w:marBottom w:val="0"/>
              <w:divBdr>
                <w:top w:val="none" w:sz="0" w:space="0" w:color="auto"/>
                <w:left w:val="none" w:sz="0" w:space="0" w:color="auto"/>
                <w:bottom w:val="none" w:sz="0" w:space="0" w:color="auto"/>
                <w:right w:val="none" w:sz="0" w:space="0" w:color="auto"/>
              </w:divBdr>
            </w:div>
            <w:div w:id="257956479">
              <w:marLeft w:val="0"/>
              <w:marRight w:val="0"/>
              <w:marTop w:val="0"/>
              <w:marBottom w:val="0"/>
              <w:divBdr>
                <w:top w:val="none" w:sz="0" w:space="0" w:color="auto"/>
                <w:left w:val="none" w:sz="0" w:space="0" w:color="auto"/>
                <w:bottom w:val="none" w:sz="0" w:space="0" w:color="auto"/>
                <w:right w:val="none" w:sz="0" w:space="0" w:color="auto"/>
              </w:divBdr>
            </w:div>
            <w:div w:id="476476">
              <w:marLeft w:val="0"/>
              <w:marRight w:val="0"/>
              <w:marTop w:val="0"/>
              <w:marBottom w:val="0"/>
              <w:divBdr>
                <w:top w:val="none" w:sz="0" w:space="0" w:color="auto"/>
                <w:left w:val="none" w:sz="0" w:space="0" w:color="auto"/>
                <w:bottom w:val="none" w:sz="0" w:space="0" w:color="auto"/>
                <w:right w:val="none" w:sz="0" w:space="0" w:color="auto"/>
              </w:divBdr>
            </w:div>
            <w:div w:id="618997237">
              <w:marLeft w:val="0"/>
              <w:marRight w:val="0"/>
              <w:marTop w:val="0"/>
              <w:marBottom w:val="0"/>
              <w:divBdr>
                <w:top w:val="none" w:sz="0" w:space="0" w:color="auto"/>
                <w:left w:val="none" w:sz="0" w:space="0" w:color="auto"/>
                <w:bottom w:val="none" w:sz="0" w:space="0" w:color="auto"/>
                <w:right w:val="none" w:sz="0" w:space="0" w:color="auto"/>
              </w:divBdr>
            </w:div>
            <w:div w:id="1225601970">
              <w:marLeft w:val="0"/>
              <w:marRight w:val="0"/>
              <w:marTop w:val="0"/>
              <w:marBottom w:val="0"/>
              <w:divBdr>
                <w:top w:val="none" w:sz="0" w:space="0" w:color="auto"/>
                <w:left w:val="none" w:sz="0" w:space="0" w:color="auto"/>
                <w:bottom w:val="none" w:sz="0" w:space="0" w:color="auto"/>
                <w:right w:val="none" w:sz="0" w:space="0" w:color="auto"/>
              </w:divBdr>
            </w:div>
            <w:div w:id="1548296288">
              <w:marLeft w:val="0"/>
              <w:marRight w:val="0"/>
              <w:marTop w:val="0"/>
              <w:marBottom w:val="0"/>
              <w:divBdr>
                <w:top w:val="none" w:sz="0" w:space="0" w:color="auto"/>
                <w:left w:val="none" w:sz="0" w:space="0" w:color="auto"/>
                <w:bottom w:val="none" w:sz="0" w:space="0" w:color="auto"/>
                <w:right w:val="none" w:sz="0" w:space="0" w:color="auto"/>
              </w:divBdr>
            </w:div>
            <w:div w:id="530604870">
              <w:marLeft w:val="0"/>
              <w:marRight w:val="0"/>
              <w:marTop w:val="0"/>
              <w:marBottom w:val="0"/>
              <w:divBdr>
                <w:top w:val="none" w:sz="0" w:space="0" w:color="auto"/>
                <w:left w:val="none" w:sz="0" w:space="0" w:color="auto"/>
                <w:bottom w:val="none" w:sz="0" w:space="0" w:color="auto"/>
                <w:right w:val="none" w:sz="0" w:space="0" w:color="auto"/>
              </w:divBdr>
            </w:div>
            <w:div w:id="536816241">
              <w:marLeft w:val="0"/>
              <w:marRight w:val="0"/>
              <w:marTop w:val="0"/>
              <w:marBottom w:val="0"/>
              <w:divBdr>
                <w:top w:val="none" w:sz="0" w:space="0" w:color="auto"/>
                <w:left w:val="none" w:sz="0" w:space="0" w:color="auto"/>
                <w:bottom w:val="none" w:sz="0" w:space="0" w:color="auto"/>
                <w:right w:val="none" w:sz="0" w:space="0" w:color="auto"/>
              </w:divBdr>
            </w:div>
            <w:div w:id="1277299356">
              <w:marLeft w:val="0"/>
              <w:marRight w:val="0"/>
              <w:marTop w:val="0"/>
              <w:marBottom w:val="0"/>
              <w:divBdr>
                <w:top w:val="none" w:sz="0" w:space="0" w:color="auto"/>
                <w:left w:val="none" w:sz="0" w:space="0" w:color="auto"/>
                <w:bottom w:val="none" w:sz="0" w:space="0" w:color="auto"/>
                <w:right w:val="none" w:sz="0" w:space="0" w:color="auto"/>
              </w:divBdr>
            </w:div>
            <w:div w:id="348145054">
              <w:marLeft w:val="0"/>
              <w:marRight w:val="0"/>
              <w:marTop w:val="0"/>
              <w:marBottom w:val="0"/>
              <w:divBdr>
                <w:top w:val="none" w:sz="0" w:space="0" w:color="auto"/>
                <w:left w:val="none" w:sz="0" w:space="0" w:color="auto"/>
                <w:bottom w:val="none" w:sz="0" w:space="0" w:color="auto"/>
                <w:right w:val="none" w:sz="0" w:space="0" w:color="auto"/>
              </w:divBdr>
            </w:div>
            <w:div w:id="1579628663">
              <w:marLeft w:val="0"/>
              <w:marRight w:val="0"/>
              <w:marTop w:val="0"/>
              <w:marBottom w:val="0"/>
              <w:divBdr>
                <w:top w:val="none" w:sz="0" w:space="0" w:color="auto"/>
                <w:left w:val="none" w:sz="0" w:space="0" w:color="auto"/>
                <w:bottom w:val="none" w:sz="0" w:space="0" w:color="auto"/>
                <w:right w:val="none" w:sz="0" w:space="0" w:color="auto"/>
              </w:divBdr>
            </w:div>
            <w:div w:id="1363018110">
              <w:marLeft w:val="0"/>
              <w:marRight w:val="0"/>
              <w:marTop w:val="0"/>
              <w:marBottom w:val="0"/>
              <w:divBdr>
                <w:top w:val="none" w:sz="0" w:space="0" w:color="auto"/>
                <w:left w:val="none" w:sz="0" w:space="0" w:color="auto"/>
                <w:bottom w:val="none" w:sz="0" w:space="0" w:color="auto"/>
                <w:right w:val="none" w:sz="0" w:space="0" w:color="auto"/>
              </w:divBdr>
            </w:div>
            <w:div w:id="147077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843012">
      <w:bodyDiv w:val="1"/>
      <w:marLeft w:val="0"/>
      <w:marRight w:val="0"/>
      <w:marTop w:val="0"/>
      <w:marBottom w:val="0"/>
      <w:divBdr>
        <w:top w:val="none" w:sz="0" w:space="0" w:color="auto"/>
        <w:left w:val="none" w:sz="0" w:space="0" w:color="auto"/>
        <w:bottom w:val="none" w:sz="0" w:space="0" w:color="auto"/>
        <w:right w:val="none" w:sz="0" w:space="0" w:color="auto"/>
      </w:divBdr>
    </w:div>
    <w:div w:id="1829855998">
      <w:bodyDiv w:val="1"/>
      <w:marLeft w:val="0"/>
      <w:marRight w:val="0"/>
      <w:marTop w:val="0"/>
      <w:marBottom w:val="0"/>
      <w:divBdr>
        <w:top w:val="none" w:sz="0" w:space="0" w:color="auto"/>
        <w:left w:val="none" w:sz="0" w:space="0" w:color="auto"/>
        <w:bottom w:val="none" w:sz="0" w:space="0" w:color="auto"/>
        <w:right w:val="none" w:sz="0" w:space="0" w:color="auto"/>
      </w:divBdr>
    </w:div>
    <w:div w:id="1857842797">
      <w:bodyDiv w:val="1"/>
      <w:marLeft w:val="0"/>
      <w:marRight w:val="0"/>
      <w:marTop w:val="0"/>
      <w:marBottom w:val="0"/>
      <w:divBdr>
        <w:top w:val="none" w:sz="0" w:space="0" w:color="auto"/>
        <w:left w:val="none" w:sz="0" w:space="0" w:color="auto"/>
        <w:bottom w:val="none" w:sz="0" w:space="0" w:color="auto"/>
        <w:right w:val="none" w:sz="0" w:space="0" w:color="auto"/>
      </w:divBdr>
    </w:div>
    <w:div w:id="1863474983">
      <w:bodyDiv w:val="1"/>
      <w:marLeft w:val="0"/>
      <w:marRight w:val="0"/>
      <w:marTop w:val="0"/>
      <w:marBottom w:val="0"/>
      <w:divBdr>
        <w:top w:val="none" w:sz="0" w:space="0" w:color="auto"/>
        <w:left w:val="none" w:sz="0" w:space="0" w:color="auto"/>
        <w:bottom w:val="none" w:sz="0" w:space="0" w:color="auto"/>
        <w:right w:val="none" w:sz="0" w:space="0" w:color="auto"/>
      </w:divBdr>
    </w:div>
    <w:div w:id="1953856324">
      <w:bodyDiv w:val="1"/>
      <w:marLeft w:val="0"/>
      <w:marRight w:val="0"/>
      <w:marTop w:val="0"/>
      <w:marBottom w:val="0"/>
      <w:divBdr>
        <w:top w:val="none" w:sz="0" w:space="0" w:color="auto"/>
        <w:left w:val="none" w:sz="0" w:space="0" w:color="auto"/>
        <w:bottom w:val="none" w:sz="0" w:space="0" w:color="auto"/>
        <w:right w:val="none" w:sz="0" w:space="0" w:color="auto"/>
      </w:divBdr>
    </w:div>
    <w:div w:id="2038458048">
      <w:bodyDiv w:val="1"/>
      <w:marLeft w:val="0"/>
      <w:marRight w:val="0"/>
      <w:marTop w:val="0"/>
      <w:marBottom w:val="0"/>
      <w:divBdr>
        <w:top w:val="none" w:sz="0" w:space="0" w:color="auto"/>
        <w:left w:val="none" w:sz="0" w:space="0" w:color="auto"/>
        <w:bottom w:val="none" w:sz="0" w:space="0" w:color="auto"/>
        <w:right w:val="none" w:sz="0" w:space="0" w:color="auto"/>
      </w:divBdr>
    </w:div>
    <w:div w:id="2046829847">
      <w:bodyDiv w:val="1"/>
      <w:marLeft w:val="0"/>
      <w:marRight w:val="0"/>
      <w:marTop w:val="0"/>
      <w:marBottom w:val="0"/>
      <w:divBdr>
        <w:top w:val="none" w:sz="0" w:space="0" w:color="auto"/>
        <w:left w:val="none" w:sz="0" w:space="0" w:color="auto"/>
        <w:bottom w:val="none" w:sz="0" w:space="0" w:color="auto"/>
        <w:right w:val="none" w:sz="0" w:space="0" w:color="auto"/>
      </w:divBdr>
    </w:div>
    <w:div w:id="2049406031">
      <w:bodyDiv w:val="1"/>
      <w:marLeft w:val="0"/>
      <w:marRight w:val="0"/>
      <w:marTop w:val="0"/>
      <w:marBottom w:val="0"/>
      <w:divBdr>
        <w:top w:val="none" w:sz="0" w:space="0" w:color="auto"/>
        <w:left w:val="none" w:sz="0" w:space="0" w:color="auto"/>
        <w:bottom w:val="none" w:sz="0" w:space="0" w:color="auto"/>
        <w:right w:val="none" w:sz="0" w:space="0" w:color="auto"/>
      </w:divBdr>
    </w:div>
    <w:div w:id="2072844291">
      <w:bodyDiv w:val="1"/>
      <w:marLeft w:val="0"/>
      <w:marRight w:val="0"/>
      <w:marTop w:val="0"/>
      <w:marBottom w:val="0"/>
      <w:divBdr>
        <w:top w:val="none" w:sz="0" w:space="0" w:color="auto"/>
        <w:left w:val="none" w:sz="0" w:space="0" w:color="auto"/>
        <w:bottom w:val="none" w:sz="0" w:space="0" w:color="auto"/>
        <w:right w:val="none" w:sz="0" w:space="0" w:color="auto"/>
      </w:divBdr>
      <w:divsChild>
        <w:div w:id="1050887132">
          <w:marLeft w:val="0"/>
          <w:marRight w:val="0"/>
          <w:marTop w:val="0"/>
          <w:marBottom w:val="0"/>
          <w:divBdr>
            <w:top w:val="none" w:sz="0" w:space="0" w:color="auto"/>
            <w:left w:val="none" w:sz="0" w:space="0" w:color="auto"/>
            <w:bottom w:val="none" w:sz="0" w:space="0" w:color="auto"/>
            <w:right w:val="none" w:sz="0" w:space="0" w:color="auto"/>
          </w:divBdr>
          <w:divsChild>
            <w:div w:id="571279566">
              <w:marLeft w:val="0"/>
              <w:marRight w:val="0"/>
              <w:marTop w:val="0"/>
              <w:marBottom w:val="0"/>
              <w:divBdr>
                <w:top w:val="none" w:sz="0" w:space="0" w:color="auto"/>
                <w:left w:val="none" w:sz="0" w:space="0" w:color="auto"/>
                <w:bottom w:val="none" w:sz="0" w:space="0" w:color="auto"/>
                <w:right w:val="none" w:sz="0" w:space="0" w:color="auto"/>
              </w:divBdr>
              <w:divsChild>
                <w:div w:id="228736984">
                  <w:marLeft w:val="0"/>
                  <w:marRight w:val="0"/>
                  <w:marTop w:val="0"/>
                  <w:marBottom w:val="0"/>
                  <w:divBdr>
                    <w:top w:val="none" w:sz="0" w:space="0" w:color="auto"/>
                    <w:left w:val="none" w:sz="0" w:space="0" w:color="auto"/>
                    <w:bottom w:val="none" w:sz="0" w:space="0" w:color="auto"/>
                    <w:right w:val="none" w:sz="0" w:space="0" w:color="auto"/>
                  </w:divBdr>
                </w:div>
                <w:div w:id="1524897310">
                  <w:marLeft w:val="0"/>
                  <w:marRight w:val="0"/>
                  <w:marTop w:val="0"/>
                  <w:marBottom w:val="0"/>
                  <w:divBdr>
                    <w:top w:val="none" w:sz="0" w:space="0" w:color="auto"/>
                    <w:left w:val="none" w:sz="0" w:space="0" w:color="auto"/>
                    <w:bottom w:val="none" w:sz="0" w:space="0" w:color="auto"/>
                    <w:right w:val="none" w:sz="0" w:space="0" w:color="auto"/>
                  </w:divBdr>
                </w:div>
                <w:div w:id="396973507">
                  <w:marLeft w:val="0"/>
                  <w:marRight w:val="0"/>
                  <w:marTop w:val="0"/>
                  <w:marBottom w:val="0"/>
                  <w:divBdr>
                    <w:top w:val="none" w:sz="0" w:space="0" w:color="auto"/>
                    <w:left w:val="none" w:sz="0" w:space="0" w:color="auto"/>
                    <w:bottom w:val="none" w:sz="0" w:space="0" w:color="auto"/>
                    <w:right w:val="none" w:sz="0" w:space="0" w:color="auto"/>
                  </w:divBdr>
                </w:div>
                <w:div w:id="1229921623">
                  <w:marLeft w:val="0"/>
                  <w:marRight w:val="0"/>
                  <w:marTop w:val="0"/>
                  <w:marBottom w:val="0"/>
                  <w:divBdr>
                    <w:top w:val="none" w:sz="0" w:space="0" w:color="auto"/>
                    <w:left w:val="none" w:sz="0" w:space="0" w:color="auto"/>
                    <w:bottom w:val="none" w:sz="0" w:space="0" w:color="auto"/>
                    <w:right w:val="none" w:sz="0" w:space="0" w:color="auto"/>
                  </w:divBdr>
                </w:div>
                <w:div w:id="508057486">
                  <w:marLeft w:val="0"/>
                  <w:marRight w:val="0"/>
                  <w:marTop w:val="0"/>
                  <w:marBottom w:val="0"/>
                  <w:divBdr>
                    <w:top w:val="none" w:sz="0" w:space="0" w:color="auto"/>
                    <w:left w:val="none" w:sz="0" w:space="0" w:color="auto"/>
                    <w:bottom w:val="none" w:sz="0" w:space="0" w:color="auto"/>
                    <w:right w:val="none" w:sz="0" w:space="0" w:color="auto"/>
                  </w:divBdr>
                </w:div>
                <w:div w:id="1995068332">
                  <w:marLeft w:val="0"/>
                  <w:marRight w:val="0"/>
                  <w:marTop w:val="0"/>
                  <w:marBottom w:val="0"/>
                  <w:divBdr>
                    <w:top w:val="none" w:sz="0" w:space="0" w:color="auto"/>
                    <w:left w:val="none" w:sz="0" w:space="0" w:color="auto"/>
                    <w:bottom w:val="none" w:sz="0" w:space="0" w:color="auto"/>
                    <w:right w:val="none" w:sz="0" w:space="0" w:color="auto"/>
                  </w:divBdr>
                </w:div>
                <w:div w:id="2122603304">
                  <w:marLeft w:val="0"/>
                  <w:marRight w:val="0"/>
                  <w:marTop w:val="0"/>
                  <w:marBottom w:val="0"/>
                  <w:divBdr>
                    <w:top w:val="none" w:sz="0" w:space="0" w:color="auto"/>
                    <w:left w:val="none" w:sz="0" w:space="0" w:color="auto"/>
                    <w:bottom w:val="none" w:sz="0" w:space="0" w:color="auto"/>
                    <w:right w:val="none" w:sz="0" w:space="0" w:color="auto"/>
                  </w:divBdr>
                </w:div>
                <w:div w:id="703018483">
                  <w:marLeft w:val="0"/>
                  <w:marRight w:val="0"/>
                  <w:marTop w:val="0"/>
                  <w:marBottom w:val="0"/>
                  <w:divBdr>
                    <w:top w:val="none" w:sz="0" w:space="0" w:color="auto"/>
                    <w:left w:val="none" w:sz="0" w:space="0" w:color="auto"/>
                    <w:bottom w:val="none" w:sz="0" w:space="0" w:color="auto"/>
                    <w:right w:val="none" w:sz="0" w:space="0" w:color="auto"/>
                  </w:divBdr>
                </w:div>
                <w:div w:id="1274824632">
                  <w:marLeft w:val="0"/>
                  <w:marRight w:val="0"/>
                  <w:marTop w:val="0"/>
                  <w:marBottom w:val="0"/>
                  <w:divBdr>
                    <w:top w:val="none" w:sz="0" w:space="0" w:color="auto"/>
                    <w:left w:val="none" w:sz="0" w:space="0" w:color="auto"/>
                    <w:bottom w:val="none" w:sz="0" w:space="0" w:color="auto"/>
                    <w:right w:val="none" w:sz="0" w:space="0" w:color="auto"/>
                  </w:divBdr>
                </w:div>
                <w:div w:id="26638798">
                  <w:marLeft w:val="0"/>
                  <w:marRight w:val="0"/>
                  <w:marTop w:val="0"/>
                  <w:marBottom w:val="0"/>
                  <w:divBdr>
                    <w:top w:val="none" w:sz="0" w:space="0" w:color="auto"/>
                    <w:left w:val="none" w:sz="0" w:space="0" w:color="auto"/>
                    <w:bottom w:val="none" w:sz="0" w:space="0" w:color="auto"/>
                    <w:right w:val="none" w:sz="0" w:space="0" w:color="auto"/>
                  </w:divBdr>
                </w:div>
                <w:div w:id="278943">
                  <w:marLeft w:val="0"/>
                  <w:marRight w:val="0"/>
                  <w:marTop w:val="0"/>
                  <w:marBottom w:val="0"/>
                  <w:divBdr>
                    <w:top w:val="none" w:sz="0" w:space="0" w:color="auto"/>
                    <w:left w:val="none" w:sz="0" w:space="0" w:color="auto"/>
                    <w:bottom w:val="none" w:sz="0" w:space="0" w:color="auto"/>
                    <w:right w:val="none" w:sz="0" w:space="0" w:color="auto"/>
                  </w:divBdr>
                </w:div>
                <w:div w:id="87892997">
                  <w:marLeft w:val="0"/>
                  <w:marRight w:val="0"/>
                  <w:marTop w:val="0"/>
                  <w:marBottom w:val="0"/>
                  <w:divBdr>
                    <w:top w:val="none" w:sz="0" w:space="0" w:color="auto"/>
                    <w:left w:val="none" w:sz="0" w:space="0" w:color="auto"/>
                    <w:bottom w:val="none" w:sz="0" w:space="0" w:color="auto"/>
                    <w:right w:val="none" w:sz="0" w:space="0" w:color="auto"/>
                  </w:divBdr>
                </w:div>
                <w:div w:id="1699701215">
                  <w:marLeft w:val="0"/>
                  <w:marRight w:val="0"/>
                  <w:marTop w:val="0"/>
                  <w:marBottom w:val="0"/>
                  <w:divBdr>
                    <w:top w:val="none" w:sz="0" w:space="0" w:color="auto"/>
                    <w:left w:val="none" w:sz="0" w:space="0" w:color="auto"/>
                    <w:bottom w:val="none" w:sz="0" w:space="0" w:color="auto"/>
                    <w:right w:val="none" w:sz="0" w:space="0" w:color="auto"/>
                  </w:divBdr>
                </w:div>
                <w:div w:id="1468430618">
                  <w:marLeft w:val="0"/>
                  <w:marRight w:val="0"/>
                  <w:marTop w:val="0"/>
                  <w:marBottom w:val="0"/>
                  <w:divBdr>
                    <w:top w:val="none" w:sz="0" w:space="0" w:color="auto"/>
                    <w:left w:val="none" w:sz="0" w:space="0" w:color="auto"/>
                    <w:bottom w:val="none" w:sz="0" w:space="0" w:color="auto"/>
                    <w:right w:val="none" w:sz="0" w:space="0" w:color="auto"/>
                  </w:divBdr>
                </w:div>
                <w:div w:id="314842226">
                  <w:marLeft w:val="0"/>
                  <w:marRight w:val="0"/>
                  <w:marTop w:val="0"/>
                  <w:marBottom w:val="0"/>
                  <w:divBdr>
                    <w:top w:val="none" w:sz="0" w:space="0" w:color="auto"/>
                    <w:left w:val="none" w:sz="0" w:space="0" w:color="auto"/>
                    <w:bottom w:val="none" w:sz="0" w:space="0" w:color="auto"/>
                    <w:right w:val="none" w:sz="0" w:space="0" w:color="auto"/>
                  </w:divBdr>
                </w:div>
                <w:div w:id="1159924314">
                  <w:marLeft w:val="0"/>
                  <w:marRight w:val="0"/>
                  <w:marTop w:val="0"/>
                  <w:marBottom w:val="0"/>
                  <w:divBdr>
                    <w:top w:val="none" w:sz="0" w:space="0" w:color="auto"/>
                    <w:left w:val="none" w:sz="0" w:space="0" w:color="auto"/>
                    <w:bottom w:val="none" w:sz="0" w:space="0" w:color="auto"/>
                    <w:right w:val="none" w:sz="0" w:space="0" w:color="auto"/>
                  </w:divBdr>
                </w:div>
                <w:div w:id="782725913">
                  <w:marLeft w:val="0"/>
                  <w:marRight w:val="0"/>
                  <w:marTop w:val="0"/>
                  <w:marBottom w:val="0"/>
                  <w:divBdr>
                    <w:top w:val="none" w:sz="0" w:space="0" w:color="auto"/>
                    <w:left w:val="none" w:sz="0" w:space="0" w:color="auto"/>
                    <w:bottom w:val="none" w:sz="0" w:space="0" w:color="auto"/>
                    <w:right w:val="none" w:sz="0" w:space="0" w:color="auto"/>
                  </w:divBdr>
                </w:div>
                <w:div w:id="1091707198">
                  <w:marLeft w:val="0"/>
                  <w:marRight w:val="0"/>
                  <w:marTop w:val="0"/>
                  <w:marBottom w:val="0"/>
                  <w:divBdr>
                    <w:top w:val="none" w:sz="0" w:space="0" w:color="auto"/>
                    <w:left w:val="none" w:sz="0" w:space="0" w:color="auto"/>
                    <w:bottom w:val="none" w:sz="0" w:space="0" w:color="auto"/>
                    <w:right w:val="none" w:sz="0" w:space="0" w:color="auto"/>
                  </w:divBdr>
                </w:div>
                <w:div w:id="1519464671">
                  <w:marLeft w:val="0"/>
                  <w:marRight w:val="0"/>
                  <w:marTop w:val="0"/>
                  <w:marBottom w:val="0"/>
                  <w:divBdr>
                    <w:top w:val="none" w:sz="0" w:space="0" w:color="auto"/>
                    <w:left w:val="none" w:sz="0" w:space="0" w:color="auto"/>
                    <w:bottom w:val="none" w:sz="0" w:space="0" w:color="auto"/>
                    <w:right w:val="none" w:sz="0" w:space="0" w:color="auto"/>
                  </w:divBdr>
                </w:div>
                <w:div w:id="2094666109">
                  <w:marLeft w:val="0"/>
                  <w:marRight w:val="0"/>
                  <w:marTop w:val="0"/>
                  <w:marBottom w:val="0"/>
                  <w:divBdr>
                    <w:top w:val="none" w:sz="0" w:space="0" w:color="auto"/>
                    <w:left w:val="none" w:sz="0" w:space="0" w:color="auto"/>
                    <w:bottom w:val="none" w:sz="0" w:space="0" w:color="auto"/>
                    <w:right w:val="none" w:sz="0" w:space="0" w:color="auto"/>
                  </w:divBdr>
                </w:div>
                <w:div w:id="2117164717">
                  <w:marLeft w:val="0"/>
                  <w:marRight w:val="0"/>
                  <w:marTop w:val="0"/>
                  <w:marBottom w:val="0"/>
                  <w:divBdr>
                    <w:top w:val="none" w:sz="0" w:space="0" w:color="auto"/>
                    <w:left w:val="none" w:sz="0" w:space="0" w:color="auto"/>
                    <w:bottom w:val="none" w:sz="0" w:space="0" w:color="auto"/>
                    <w:right w:val="none" w:sz="0" w:space="0" w:color="auto"/>
                  </w:divBdr>
                </w:div>
                <w:div w:id="627735130">
                  <w:marLeft w:val="0"/>
                  <w:marRight w:val="0"/>
                  <w:marTop w:val="0"/>
                  <w:marBottom w:val="0"/>
                  <w:divBdr>
                    <w:top w:val="none" w:sz="0" w:space="0" w:color="auto"/>
                    <w:left w:val="none" w:sz="0" w:space="0" w:color="auto"/>
                    <w:bottom w:val="none" w:sz="0" w:space="0" w:color="auto"/>
                    <w:right w:val="none" w:sz="0" w:space="0" w:color="auto"/>
                  </w:divBdr>
                </w:div>
                <w:div w:id="234171097">
                  <w:marLeft w:val="0"/>
                  <w:marRight w:val="0"/>
                  <w:marTop w:val="0"/>
                  <w:marBottom w:val="0"/>
                  <w:divBdr>
                    <w:top w:val="none" w:sz="0" w:space="0" w:color="auto"/>
                    <w:left w:val="none" w:sz="0" w:space="0" w:color="auto"/>
                    <w:bottom w:val="none" w:sz="0" w:space="0" w:color="auto"/>
                    <w:right w:val="none" w:sz="0" w:space="0" w:color="auto"/>
                  </w:divBdr>
                </w:div>
                <w:div w:id="1613973591">
                  <w:marLeft w:val="0"/>
                  <w:marRight w:val="0"/>
                  <w:marTop w:val="0"/>
                  <w:marBottom w:val="0"/>
                  <w:divBdr>
                    <w:top w:val="none" w:sz="0" w:space="0" w:color="auto"/>
                    <w:left w:val="none" w:sz="0" w:space="0" w:color="auto"/>
                    <w:bottom w:val="none" w:sz="0" w:space="0" w:color="auto"/>
                    <w:right w:val="none" w:sz="0" w:space="0" w:color="auto"/>
                  </w:divBdr>
                </w:div>
                <w:div w:id="1645113404">
                  <w:marLeft w:val="0"/>
                  <w:marRight w:val="0"/>
                  <w:marTop w:val="0"/>
                  <w:marBottom w:val="0"/>
                  <w:divBdr>
                    <w:top w:val="none" w:sz="0" w:space="0" w:color="auto"/>
                    <w:left w:val="none" w:sz="0" w:space="0" w:color="auto"/>
                    <w:bottom w:val="none" w:sz="0" w:space="0" w:color="auto"/>
                    <w:right w:val="none" w:sz="0" w:space="0" w:color="auto"/>
                  </w:divBdr>
                </w:div>
                <w:div w:id="1673558997">
                  <w:marLeft w:val="0"/>
                  <w:marRight w:val="0"/>
                  <w:marTop w:val="0"/>
                  <w:marBottom w:val="0"/>
                  <w:divBdr>
                    <w:top w:val="none" w:sz="0" w:space="0" w:color="auto"/>
                    <w:left w:val="none" w:sz="0" w:space="0" w:color="auto"/>
                    <w:bottom w:val="none" w:sz="0" w:space="0" w:color="auto"/>
                    <w:right w:val="none" w:sz="0" w:space="0" w:color="auto"/>
                  </w:divBdr>
                </w:div>
                <w:div w:id="1177648817">
                  <w:marLeft w:val="0"/>
                  <w:marRight w:val="0"/>
                  <w:marTop w:val="0"/>
                  <w:marBottom w:val="0"/>
                  <w:divBdr>
                    <w:top w:val="none" w:sz="0" w:space="0" w:color="auto"/>
                    <w:left w:val="none" w:sz="0" w:space="0" w:color="auto"/>
                    <w:bottom w:val="none" w:sz="0" w:space="0" w:color="auto"/>
                    <w:right w:val="none" w:sz="0" w:space="0" w:color="auto"/>
                  </w:divBdr>
                </w:div>
                <w:div w:id="1830441500">
                  <w:marLeft w:val="0"/>
                  <w:marRight w:val="0"/>
                  <w:marTop w:val="0"/>
                  <w:marBottom w:val="0"/>
                  <w:divBdr>
                    <w:top w:val="none" w:sz="0" w:space="0" w:color="auto"/>
                    <w:left w:val="none" w:sz="0" w:space="0" w:color="auto"/>
                    <w:bottom w:val="none" w:sz="0" w:space="0" w:color="auto"/>
                    <w:right w:val="none" w:sz="0" w:space="0" w:color="auto"/>
                  </w:divBdr>
                </w:div>
                <w:div w:id="406532822">
                  <w:marLeft w:val="0"/>
                  <w:marRight w:val="0"/>
                  <w:marTop w:val="0"/>
                  <w:marBottom w:val="0"/>
                  <w:divBdr>
                    <w:top w:val="none" w:sz="0" w:space="0" w:color="auto"/>
                    <w:left w:val="none" w:sz="0" w:space="0" w:color="auto"/>
                    <w:bottom w:val="none" w:sz="0" w:space="0" w:color="auto"/>
                    <w:right w:val="none" w:sz="0" w:space="0" w:color="auto"/>
                  </w:divBdr>
                </w:div>
                <w:div w:id="1411271481">
                  <w:marLeft w:val="0"/>
                  <w:marRight w:val="0"/>
                  <w:marTop w:val="0"/>
                  <w:marBottom w:val="0"/>
                  <w:divBdr>
                    <w:top w:val="none" w:sz="0" w:space="0" w:color="auto"/>
                    <w:left w:val="none" w:sz="0" w:space="0" w:color="auto"/>
                    <w:bottom w:val="none" w:sz="0" w:space="0" w:color="auto"/>
                    <w:right w:val="none" w:sz="0" w:space="0" w:color="auto"/>
                  </w:divBdr>
                </w:div>
                <w:div w:id="1454058604">
                  <w:marLeft w:val="0"/>
                  <w:marRight w:val="0"/>
                  <w:marTop w:val="0"/>
                  <w:marBottom w:val="0"/>
                  <w:divBdr>
                    <w:top w:val="none" w:sz="0" w:space="0" w:color="auto"/>
                    <w:left w:val="none" w:sz="0" w:space="0" w:color="auto"/>
                    <w:bottom w:val="none" w:sz="0" w:space="0" w:color="auto"/>
                    <w:right w:val="none" w:sz="0" w:space="0" w:color="auto"/>
                  </w:divBdr>
                </w:div>
                <w:div w:id="839539538">
                  <w:marLeft w:val="0"/>
                  <w:marRight w:val="0"/>
                  <w:marTop w:val="0"/>
                  <w:marBottom w:val="0"/>
                  <w:divBdr>
                    <w:top w:val="none" w:sz="0" w:space="0" w:color="auto"/>
                    <w:left w:val="none" w:sz="0" w:space="0" w:color="auto"/>
                    <w:bottom w:val="none" w:sz="0" w:space="0" w:color="auto"/>
                    <w:right w:val="none" w:sz="0" w:space="0" w:color="auto"/>
                  </w:divBdr>
                </w:div>
                <w:div w:id="232392179">
                  <w:marLeft w:val="0"/>
                  <w:marRight w:val="0"/>
                  <w:marTop w:val="0"/>
                  <w:marBottom w:val="0"/>
                  <w:divBdr>
                    <w:top w:val="none" w:sz="0" w:space="0" w:color="auto"/>
                    <w:left w:val="none" w:sz="0" w:space="0" w:color="auto"/>
                    <w:bottom w:val="none" w:sz="0" w:space="0" w:color="auto"/>
                    <w:right w:val="none" w:sz="0" w:space="0" w:color="auto"/>
                  </w:divBdr>
                </w:div>
                <w:div w:id="1389383047">
                  <w:marLeft w:val="0"/>
                  <w:marRight w:val="0"/>
                  <w:marTop w:val="0"/>
                  <w:marBottom w:val="0"/>
                  <w:divBdr>
                    <w:top w:val="none" w:sz="0" w:space="0" w:color="auto"/>
                    <w:left w:val="none" w:sz="0" w:space="0" w:color="auto"/>
                    <w:bottom w:val="none" w:sz="0" w:space="0" w:color="auto"/>
                    <w:right w:val="none" w:sz="0" w:space="0" w:color="auto"/>
                  </w:divBdr>
                </w:div>
                <w:div w:id="1338575671">
                  <w:marLeft w:val="0"/>
                  <w:marRight w:val="0"/>
                  <w:marTop w:val="0"/>
                  <w:marBottom w:val="0"/>
                  <w:divBdr>
                    <w:top w:val="none" w:sz="0" w:space="0" w:color="auto"/>
                    <w:left w:val="none" w:sz="0" w:space="0" w:color="auto"/>
                    <w:bottom w:val="none" w:sz="0" w:space="0" w:color="auto"/>
                    <w:right w:val="none" w:sz="0" w:space="0" w:color="auto"/>
                  </w:divBdr>
                </w:div>
                <w:div w:id="997801942">
                  <w:marLeft w:val="0"/>
                  <w:marRight w:val="0"/>
                  <w:marTop w:val="0"/>
                  <w:marBottom w:val="0"/>
                  <w:divBdr>
                    <w:top w:val="none" w:sz="0" w:space="0" w:color="auto"/>
                    <w:left w:val="none" w:sz="0" w:space="0" w:color="auto"/>
                    <w:bottom w:val="none" w:sz="0" w:space="0" w:color="auto"/>
                    <w:right w:val="none" w:sz="0" w:space="0" w:color="auto"/>
                  </w:divBdr>
                </w:div>
                <w:div w:id="86392090">
                  <w:marLeft w:val="0"/>
                  <w:marRight w:val="0"/>
                  <w:marTop w:val="0"/>
                  <w:marBottom w:val="0"/>
                  <w:divBdr>
                    <w:top w:val="none" w:sz="0" w:space="0" w:color="auto"/>
                    <w:left w:val="none" w:sz="0" w:space="0" w:color="auto"/>
                    <w:bottom w:val="none" w:sz="0" w:space="0" w:color="auto"/>
                    <w:right w:val="none" w:sz="0" w:space="0" w:color="auto"/>
                  </w:divBdr>
                </w:div>
                <w:div w:id="402918073">
                  <w:marLeft w:val="0"/>
                  <w:marRight w:val="0"/>
                  <w:marTop w:val="0"/>
                  <w:marBottom w:val="0"/>
                  <w:divBdr>
                    <w:top w:val="none" w:sz="0" w:space="0" w:color="auto"/>
                    <w:left w:val="none" w:sz="0" w:space="0" w:color="auto"/>
                    <w:bottom w:val="none" w:sz="0" w:space="0" w:color="auto"/>
                    <w:right w:val="none" w:sz="0" w:space="0" w:color="auto"/>
                  </w:divBdr>
                </w:div>
                <w:div w:id="1876111923">
                  <w:marLeft w:val="0"/>
                  <w:marRight w:val="0"/>
                  <w:marTop w:val="0"/>
                  <w:marBottom w:val="0"/>
                  <w:divBdr>
                    <w:top w:val="none" w:sz="0" w:space="0" w:color="auto"/>
                    <w:left w:val="none" w:sz="0" w:space="0" w:color="auto"/>
                    <w:bottom w:val="none" w:sz="0" w:space="0" w:color="auto"/>
                    <w:right w:val="none" w:sz="0" w:space="0" w:color="auto"/>
                  </w:divBdr>
                </w:div>
                <w:div w:id="1861434189">
                  <w:marLeft w:val="0"/>
                  <w:marRight w:val="0"/>
                  <w:marTop w:val="0"/>
                  <w:marBottom w:val="0"/>
                  <w:divBdr>
                    <w:top w:val="none" w:sz="0" w:space="0" w:color="auto"/>
                    <w:left w:val="none" w:sz="0" w:space="0" w:color="auto"/>
                    <w:bottom w:val="none" w:sz="0" w:space="0" w:color="auto"/>
                    <w:right w:val="none" w:sz="0" w:space="0" w:color="auto"/>
                  </w:divBdr>
                </w:div>
                <w:div w:id="8454852">
                  <w:marLeft w:val="0"/>
                  <w:marRight w:val="0"/>
                  <w:marTop w:val="0"/>
                  <w:marBottom w:val="0"/>
                  <w:divBdr>
                    <w:top w:val="none" w:sz="0" w:space="0" w:color="auto"/>
                    <w:left w:val="none" w:sz="0" w:space="0" w:color="auto"/>
                    <w:bottom w:val="none" w:sz="0" w:space="0" w:color="auto"/>
                    <w:right w:val="none" w:sz="0" w:space="0" w:color="auto"/>
                  </w:divBdr>
                </w:div>
                <w:div w:id="273905175">
                  <w:marLeft w:val="0"/>
                  <w:marRight w:val="0"/>
                  <w:marTop w:val="0"/>
                  <w:marBottom w:val="0"/>
                  <w:divBdr>
                    <w:top w:val="none" w:sz="0" w:space="0" w:color="auto"/>
                    <w:left w:val="none" w:sz="0" w:space="0" w:color="auto"/>
                    <w:bottom w:val="none" w:sz="0" w:space="0" w:color="auto"/>
                    <w:right w:val="none" w:sz="0" w:space="0" w:color="auto"/>
                  </w:divBdr>
                </w:div>
                <w:div w:id="2061316425">
                  <w:marLeft w:val="0"/>
                  <w:marRight w:val="0"/>
                  <w:marTop w:val="0"/>
                  <w:marBottom w:val="0"/>
                  <w:divBdr>
                    <w:top w:val="none" w:sz="0" w:space="0" w:color="auto"/>
                    <w:left w:val="none" w:sz="0" w:space="0" w:color="auto"/>
                    <w:bottom w:val="none" w:sz="0" w:space="0" w:color="auto"/>
                    <w:right w:val="none" w:sz="0" w:space="0" w:color="auto"/>
                  </w:divBdr>
                </w:div>
                <w:div w:id="1215430788">
                  <w:marLeft w:val="0"/>
                  <w:marRight w:val="0"/>
                  <w:marTop w:val="0"/>
                  <w:marBottom w:val="0"/>
                  <w:divBdr>
                    <w:top w:val="none" w:sz="0" w:space="0" w:color="auto"/>
                    <w:left w:val="none" w:sz="0" w:space="0" w:color="auto"/>
                    <w:bottom w:val="none" w:sz="0" w:space="0" w:color="auto"/>
                    <w:right w:val="none" w:sz="0" w:space="0" w:color="auto"/>
                  </w:divBdr>
                </w:div>
                <w:div w:id="1641417912">
                  <w:marLeft w:val="0"/>
                  <w:marRight w:val="0"/>
                  <w:marTop w:val="0"/>
                  <w:marBottom w:val="0"/>
                  <w:divBdr>
                    <w:top w:val="none" w:sz="0" w:space="0" w:color="auto"/>
                    <w:left w:val="none" w:sz="0" w:space="0" w:color="auto"/>
                    <w:bottom w:val="none" w:sz="0" w:space="0" w:color="auto"/>
                    <w:right w:val="none" w:sz="0" w:space="0" w:color="auto"/>
                  </w:divBdr>
                </w:div>
                <w:div w:id="1743335789">
                  <w:marLeft w:val="0"/>
                  <w:marRight w:val="0"/>
                  <w:marTop w:val="0"/>
                  <w:marBottom w:val="0"/>
                  <w:divBdr>
                    <w:top w:val="none" w:sz="0" w:space="0" w:color="auto"/>
                    <w:left w:val="none" w:sz="0" w:space="0" w:color="auto"/>
                    <w:bottom w:val="none" w:sz="0" w:space="0" w:color="auto"/>
                    <w:right w:val="none" w:sz="0" w:space="0" w:color="auto"/>
                  </w:divBdr>
                </w:div>
                <w:div w:id="702751379">
                  <w:marLeft w:val="0"/>
                  <w:marRight w:val="0"/>
                  <w:marTop w:val="0"/>
                  <w:marBottom w:val="0"/>
                  <w:divBdr>
                    <w:top w:val="none" w:sz="0" w:space="0" w:color="auto"/>
                    <w:left w:val="none" w:sz="0" w:space="0" w:color="auto"/>
                    <w:bottom w:val="none" w:sz="0" w:space="0" w:color="auto"/>
                    <w:right w:val="none" w:sz="0" w:space="0" w:color="auto"/>
                  </w:divBdr>
                </w:div>
                <w:div w:id="1731270848">
                  <w:marLeft w:val="0"/>
                  <w:marRight w:val="0"/>
                  <w:marTop w:val="0"/>
                  <w:marBottom w:val="0"/>
                  <w:divBdr>
                    <w:top w:val="none" w:sz="0" w:space="0" w:color="auto"/>
                    <w:left w:val="none" w:sz="0" w:space="0" w:color="auto"/>
                    <w:bottom w:val="none" w:sz="0" w:space="0" w:color="auto"/>
                    <w:right w:val="none" w:sz="0" w:space="0" w:color="auto"/>
                  </w:divBdr>
                </w:div>
                <w:div w:id="210463851">
                  <w:marLeft w:val="0"/>
                  <w:marRight w:val="0"/>
                  <w:marTop w:val="0"/>
                  <w:marBottom w:val="0"/>
                  <w:divBdr>
                    <w:top w:val="none" w:sz="0" w:space="0" w:color="auto"/>
                    <w:left w:val="none" w:sz="0" w:space="0" w:color="auto"/>
                    <w:bottom w:val="none" w:sz="0" w:space="0" w:color="auto"/>
                    <w:right w:val="none" w:sz="0" w:space="0" w:color="auto"/>
                  </w:divBdr>
                </w:div>
                <w:div w:id="1726561252">
                  <w:marLeft w:val="0"/>
                  <w:marRight w:val="0"/>
                  <w:marTop w:val="0"/>
                  <w:marBottom w:val="0"/>
                  <w:divBdr>
                    <w:top w:val="none" w:sz="0" w:space="0" w:color="auto"/>
                    <w:left w:val="none" w:sz="0" w:space="0" w:color="auto"/>
                    <w:bottom w:val="none" w:sz="0" w:space="0" w:color="auto"/>
                    <w:right w:val="none" w:sz="0" w:space="0" w:color="auto"/>
                  </w:divBdr>
                </w:div>
                <w:div w:id="645403990">
                  <w:marLeft w:val="0"/>
                  <w:marRight w:val="0"/>
                  <w:marTop w:val="0"/>
                  <w:marBottom w:val="0"/>
                  <w:divBdr>
                    <w:top w:val="none" w:sz="0" w:space="0" w:color="auto"/>
                    <w:left w:val="none" w:sz="0" w:space="0" w:color="auto"/>
                    <w:bottom w:val="none" w:sz="0" w:space="0" w:color="auto"/>
                    <w:right w:val="none" w:sz="0" w:space="0" w:color="auto"/>
                  </w:divBdr>
                </w:div>
                <w:div w:id="360207694">
                  <w:marLeft w:val="0"/>
                  <w:marRight w:val="0"/>
                  <w:marTop w:val="0"/>
                  <w:marBottom w:val="0"/>
                  <w:divBdr>
                    <w:top w:val="none" w:sz="0" w:space="0" w:color="auto"/>
                    <w:left w:val="none" w:sz="0" w:space="0" w:color="auto"/>
                    <w:bottom w:val="none" w:sz="0" w:space="0" w:color="auto"/>
                    <w:right w:val="none" w:sz="0" w:space="0" w:color="auto"/>
                  </w:divBdr>
                </w:div>
                <w:div w:id="765004520">
                  <w:marLeft w:val="0"/>
                  <w:marRight w:val="0"/>
                  <w:marTop w:val="0"/>
                  <w:marBottom w:val="0"/>
                  <w:divBdr>
                    <w:top w:val="none" w:sz="0" w:space="0" w:color="auto"/>
                    <w:left w:val="none" w:sz="0" w:space="0" w:color="auto"/>
                    <w:bottom w:val="none" w:sz="0" w:space="0" w:color="auto"/>
                    <w:right w:val="none" w:sz="0" w:space="0" w:color="auto"/>
                  </w:divBdr>
                </w:div>
                <w:div w:id="1733699890">
                  <w:marLeft w:val="0"/>
                  <w:marRight w:val="0"/>
                  <w:marTop w:val="0"/>
                  <w:marBottom w:val="0"/>
                  <w:divBdr>
                    <w:top w:val="none" w:sz="0" w:space="0" w:color="auto"/>
                    <w:left w:val="none" w:sz="0" w:space="0" w:color="auto"/>
                    <w:bottom w:val="none" w:sz="0" w:space="0" w:color="auto"/>
                    <w:right w:val="none" w:sz="0" w:space="0" w:color="auto"/>
                  </w:divBdr>
                </w:div>
                <w:div w:id="1867595903">
                  <w:marLeft w:val="0"/>
                  <w:marRight w:val="0"/>
                  <w:marTop w:val="0"/>
                  <w:marBottom w:val="0"/>
                  <w:divBdr>
                    <w:top w:val="none" w:sz="0" w:space="0" w:color="auto"/>
                    <w:left w:val="none" w:sz="0" w:space="0" w:color="auto"/>
                    <w:bottom w:val="none" w:sz="0" w:space="0" w:color="auto"/>
                    <w:right w:val="none" w:sz="0" w:space="0" w:color="auto"/>
                  </w:divBdr>
                </w:div>
                <w:div w:id="1386443017">
                  <w:marLeft w:val="0"/>
                  <w:marRight w:val="0"/>
                  <w:marTop w:val="0"/>
                  <w:marBottom w:val="0"/>
                  <w:divBdr>
                    <w:top w:val="none" w:sz="0" w:space="0" w:color="auto"/>
                    <w:left w:val="none" w:sz="0" w:space="0" w:color="auto"/>
                    <w:bottom w:val="none" w:sz="0" w:space="0" w:color="auto"/>
                    <w:right w:val="none" w:sz="0" w:space="0" w:color="auto"/>
                  </w:divBdr>
                </w:div>
                <w:div w:id="35469465">
                  <w:marLeft w:val="0"/>
                  <w:marRight w:val="0"/>
                  <w:marTop w:val="0"/>
                  <w:marBottom w:val="0"/>
                  <w:divBdr>
                    <w:top w:val="none" w:sz="0" w:space="0" w:color="auto"/>
                    <w:left w:val="none" w:sz="0" w:space="0" w:color="auto"/>
                    <w:bottom w:val="none" w:sz="0" w:space="0" w:color="auto"/>
                    <w:right w:val="none" w:sz="0" w:space="0" w:color="auto"/>
                  </w:divBdr>
                </w:div>
                <w:div w:id="1776055806">
                  <w:marLeft w:val="0"/>
                  <w:marRight w:val="0"/>
                  <w:marTop w:val="0"/>
                  <w:marBottom w:val="0"/>
                  <w:divBdr>
                    <w:top w:val="none" w:sz="0" w:space="0" w:color="auto"/>
                    <w:left w:val="none" w:sz="0" w:space="0" w:color="auto"/>
                    <w:bottom w:val="none" w:sz="0" w:space="0" w:color="auto"/>
                    <w:right w:val="none" w:sz="0" w:space="0" w:color="auto"/>
                  </w:divBdr>
                </w:div>
                <w:div w:id="1217547744">
                  <w:marLeft w:val="0"/>
                  <w:marRight w:val="0"/>
                  <w:marTop w:val="0"/>
                  <w:marBottom w:val="0"/>
                  <w:divBdr>
                    <w:top w:val="none" w:sz="0" w:space="0" w:color="auto"/>
                    <w:left w:val="none" w:sz="0" w:space="0" w:color="auto"/>
                    <w:bottom w:val="none" w:sz="0" w:space="0" w:color="auto"/>
                    <w:right w:val="none" w:sz="0" w:space="0" w:color="auto"/>
                  </w:divBdr>
                </w:div>
                <w:div w:id="988940998">
                  <w:marLeft w:val="0"/>
                  <w:marRight w:val="0"/>
                  <w:marTop w:val="0"/>
                  <w:marBottom w:val="0"/>
                  <w:divBdr>
                    <w:top w:val="none" w:sz="0" w:space="0" w:color="auto"/>
                    <w:left w:val="none" w:sz="0" w:space="0" w:color="auto"/>
                    <w:bottom w:val="none" w:sz="0" w:space="0" w:color="auto"/>
                    <w:right w:val="none" w:sz="0" w:space="0" w:color="auto"/>
                  </w:divBdr>
                </w:div>
                <w:div w:id="1483546757">
                  <w:marLeft w:val="0"/>
                  <w:marRight w:val="0"/>
                  <w:marTop w:val="0"/>
                  <w:marBottom w:val="0"/>
                  <w:divBdr>
                    <w:top w:val="none" w:sz="0" w:space="0" w:color="auto"/>
                    <w:left w:val="none" w:sz="0" w:space="0" w:color="auto"/>
                    <w:bottom w:val="none" w:sz="0" w:space="0" w:color="auto"/>
                    <w:right w:val="none" w:sz="0" w:space="0" w:color="auto"/>
                  </w:divBdr>
                </w:div>
                <w:div w:id="849950338">
                  <w:marLeft w:val="0"/>
                  <w:marRight w:val="0"/>
                  <w:marTop w:val="0"/>
                  <w:marBottom w:val="0"/>
                  <w:divBdr>
                    <w:top w:val="none" w:sz="0" w:space="0" w:color="auto"/>
                    <w:left w:val="none" w:sz="0" w:space="0" w:color="auto"/>
                    <w:bottom w:val="none" w:sz="0" w:space="0" w:color="auto"/>
                    <w:right w:val="none" w:sz="0" w:space="0" w:color="auto"/>
                  </w:divBdr>
                </w:div>
                <w:div w:id="1033074916">
                  <w:marLeft w:val="0"/>
                  <w:marRight w:val="0"/>
                  <w:marTop w:val="0"/>
                  <w:marBottom w:val="0"/>
                  <w:divBdr>
                    <w:top w:val="none" w:sz="0" w:space="0" w:color="auto"/>
                    <w:left w:val="none" w:sz="0" w:space="0" w:color="auto"/>
                    <w:bottom w:val="none" w:sz="0" w:space="0" w:color="auto"/>
                    <w:right w:val="none" w:sz="0" w:space="0" w:color="auto"/>
                  </w:divBdr>
                </w:div>
                <w:div w:id="1944805413">
                  <w:marLeft w:val="0"/>
                  <w:marRight w:val="0"/>
                  <w:marTop w:val="0"/>
                  <w:marBottom w:val="0"/>
                  <w:divBdr>
                    <w:top w:val="none" w:sz="0" w:space="0" w:color="auto"/>
                    <w:left w:val="none" w:sz="0" w:space="0" w:color="auto"/>
                    <w:bottom w:val="none" w:sz="0" w:space="0" w:color="auto"/>
                    <w:right w:val="none" w:sz="0" w:space="0" w:color="auto"/>
                  </w:divBdr>
                </w:div>
                <w:div w:id="103119416">
                  <w:marLeft w:val="0"/>
                  <w:marRight w:val="0"/>
                  <w:marTop w:val="0"/>
                  <w:marBottom w:val="0"/>
                  <w:divBdr>
                    <w:top w:val="none" w:sz="0" w:space="0" w:color="auto"/>
                    <w:left w:val="none" w:sz="0" w:space="0" w:color="auto"/>
                    <w:bottom w:val="none" w:sz="0" w:space="0" w:color="auto"/>
                    <w:right w:val="none" w:sz="0" w:space="0" w:color="auto"/>
                  </w:divBdr>
                </w:div>
                <w:div w:id="1705985379">
                  <w:marLeft w:val="0"/>
                  <w:marRight w:val="0"/>
                  <w:marTop w:val="0"/>
                  <w:marBottom w:val="0"/>
                  <w:divBdr>
                    <w:top w:val="none" w:sz="0" w:space="0" w:color="auto"/>
                    <w:left w:val="none" w:sz="0" w:space="0" w:color="auto"/>
                    <w:bottom w:val="none" w:sz="0" w:space="0" w:color="auto"/>
                    <w:right w:val="none" w:sz="0" w:space="0" w:color="auto"/>
                  </w:divBdr>
                </w:div>
                <w:div w:id="1972007076">
                  <w:marLeft w:val="0"/>
                  <w:marRight w:val="0"/>
                  <w:marTop w:val="0"/>
                  <w:marBottom w:val="0"/>
                  <w:divBdr>
                    <w:top w:val="none" w:sz="0" w:space="0" w:color="auto"/>
                    <w:left w:val="none" w:sz="0" w:space="0" w:color="auto"/>
                    <w:bottom w:val="none" w:sz="0" w:space="0" w:color="auto"/>
                    <w:right w:val="none" w:sz="0" w:space="0" w:color="auto"/>
                  </w:divBdr>
                </w:div>
                <w:div w:id="1965112111">
                  <w:marLeft w:val="0"/>
                  <w:marRight w:val="0"/>
                  <w:marTop w:val="0"/>
                  <w:marBottom w:val="0"/>
                  <w:divBdr>
                    <w:top w:val="none" w:sz="0" w:space="0" w:color="auto"/>
                    <w:left w:val="none" w:sz="0" w:space="0" w:color="auto"/>
                    <w:bottom w:val="none" w:sz="0" w:space="0" w:color="auto"/>
                    <w:right w:val="none" w:sz="0" w:space="0" w:color="auto"/>
                  </w:divBdr>
                </w:div>
                <w:div w:id="579023063">
                  <w:marLeft w:val="0"/>
                  <w:marRight w:val="0"/>
                  <w:marTop w:val="0"/>
                  <w:marBottom w:val="0"/>
                  <w:divBdr>
                    <w:top w:val="none" w:sz="0" w:space="0" w:color="auto"/>
                    <w:left w:val="none" w:sz="0" w:space="0" w:color="auto"/>
                    <w:bottom w:val="none" w:sz="0" w:space="0" w:color="auto"/>
                    <w:right w:val="none" w:sz="0" w:space="0" w:color="auto"/>
                  </w:divBdr>
                </w:div>
                <w:div w:id="1093353419">
                  <w:marLeft w:val="0"/>
                  <w:marRight w:val="0"/>
                  <w:marTop w:val="0"/>
                  <w:marBottom w:val="0"/>
                  <w:divBdr>
                    <w:top w:val="none" w:sz="0" w:space="0" w:color="auto"/>
                    <w:left w:val="none" w:sz="0" w:space="0" w:color="auto"/>
                    <w:bottom w:val="none" w:sz="0" w:space="0" w:color="auto"/>
                    <w:right w:val="none" w:sz="0" w:space="0" w:color="auto"/>
                  </w:divBdr>
                </w:div>
                <w:div w:id="2031834348">
                  <w:marLeft w:val="0"/>
                  <w:marRight w:val="0"/>
                  <w:marTop w:val="0"/>
                  <w:marBottom w:val="0"/>
                  <w:divBdr>
                    <w:top w:val="none" w:sz="0" w:space="0" w:color="auto"/>
                    <w:left w:val="none" w:sz="0" w:space="0" w:color="auto"/>
                    <w:bottom w:val="none" w:sz="0" w:space="0" w:color="auto"/>
                    <w:right w:val="none" w:sz="0" w:space="0" w:color="auto"/>
                  </w:divBdr>
                </w:div>
                <w:div w:id="2009820388">
                  <w:marLeft w:val="0"/>
                  <w:marRight w:val="0"/>
                  <w:marTop w:val="0"/>
                  <w:marBottom w:val="0"/>
                  <w:divBdr>
                    <w:top w:val="none" w:sz="0" w:space="0" w:color="auto"/>
                    <w:left w:val="none" w:sz="0" w:space="0" w:color="auto"/>
                    <w:bottom w:val="none" w:sz="0" w:space="0" w:color="auto"/>
                    <w:right w:val="none" w:sz="0" w:space="0" w:color="auto"/>
                  </w:divBdr>
                </w:div>
                <w:div w:id="28994891">
                  <w:marLeft w:val="0"/>
                  <w:marRight w:val="0"/>
                  <w:marTop w:val="0"/>
                  <w:marBottom w:val="0"/>
                  <w:divBdr>
                    <w:top w:val="none" w:sz="0" w:space="0" w:color="auto"/>
                    <w:left w:val="none" w:sz="0" w:space="0" w:color="auto"/>
                    <w:bottom w:val="none" w:sz="0" w:space="0" w:color="auto"/>
                    <w:right w:val="none" w:sz="0" w:space="0" w:color="auto"/>
                  </w:divBdr>
                </w:div>
                <w:div w:id="1869831816">
                  <w:marLeft w:val="0"/>
                  <w:marRight w:val="0"/>
                  <w:marTop w:val="0"/>
                  <w:marBottom w:val="0"/>
                  <w:divBdr>
                    <w:top w:val="none" w:sz="0" w:space="0" w:color="auto"/>
                    <w:left w:val="none" w:sz="0" w:space="0" w:color="auto"/>
                    <w:bottom w:val="none" w:sz="0" w:space="0" w:color="auto"/>
                    <w:right w:val="none" w:sz="0" w:space="0" w:color="auto"/>
                  </w:divBdr>
                </w:div>
                <w:div w:id="483276962">
                  <w:marLeft w:val="0"/>
                  <w:marRight w:val="0"/>
                  <w:marTop w:val="0"/>
                  <w:marBottom w:val="0"/>
                  <w:divBdr>
                    <w:top w:val="none" w:sz="0" w:space="0" w:color="auto"/>
                    <w:left w:val="none" w:sz="0" w:space="0" w:color="auto"/>
                    <w:bottom w:val="none" w:sz="0" w:space="0" w:color="auto"/>
                    <w:right w:val="none" w:sz="0" w:space="0" w:color="auto"/>
                  </w:divBdr>
                </w:div>
                <w:div w:id="671958353">
                  <w:marLeft w:val="0"/>
                  <w:marRight w:val="0"/>
                  <w:marTop w:val="0"/>
                  <w:marBottom w:val="0"/>
                  <w:divBdr>
                    <w:top w:val="none" w:sz="0" w:space="0" w:color="auto"/>
                    <w:left w:val="none" w:sz="0" w:space="0" w:color="auto"/>
                    <w:bottom w:val="none" w:sz="0" w:space="0" w:color="auto"/>
                    <w:right w:val="none" w:sz="0" w:space="0" w:color="auto"/>
                  </w:divBdr>
                </w:div>
                <w:div w:id="1508642352">
                  <w:marLeft w:val="0"/>
                  <w:marRight w:val="0"/>
                  <w:marTop w:val="0"/>
                  <w:marBottom w:val="0"/>
                  <w:divBdr>
                    <w:top w:val="none" w:sz="0" w:space="0" w:color="auto"/>
                    <w:left w:val="none" w:sz="0" w:space="0" w:color="auto"/>
                    <w:bottom w:val="none" w:sz="0" w:space="0" w:color="auto"/>
                    <w:right w:val="none" w:sz="0" w:space="0" w:color="auto"/>
                  </w:divBdr>
                </w:div>
                <w:div w:id="1107848424">
                  <w:marLeft w:val="0"/>
                  <w:marRight w:val="0"/>
                  <w:marTop w:val="0"/>
                  <w:marBottom w:val="0"/>
                  <w:divBdr>
                    <w:top w:val="none" w:sz="0" w:space="0" w:color="auto"/>
                    <w:left w:val="none" w:sz="0" w:space="0" w:color="auto"/>
                    <w:bottom w:val="none" w:sz="0" w:space="0" w:color="auto"/>
                    <w:right w:val="none" w:sz="0" w:space="0" w:color="auto"/>
                  </w:divBdr>
                </w:div>
                <w:div w:id="938297995">
                  <w:marLeft w:val="0"/>
                  <w:marRight w:val="0"/>
                  <w:marTop w:val="0"/>
                  <w:marBottom w:val="0"/>
                  <w:divBdr>
                    <w:top w:val="none" w:sz="0" w:space="0" w:color="auto"/>
                    <w:left w:val="none" w:sz="0" w:space="0" w:color="auto"/>
                    <w:bottom w:val="none" w:sz="0" w:space="0" w:color="auto"/>
                    <w:right w:val="none" w:sz="0" w:space="0" w:color="auto"/>
                  </w:divBdr>
                </w:div>
                <w:div w:id="1625577569">
                  <w:marLeft w:val="0"/>
                  <w:marRight w:val="0"/>
                  <w:marTop w:val="0"/>
                  <w:marBottom w:val="0"/>
                  <w:divBdr>
                    <w:top w:val="none" w:sz="0" w:space="0" w:color="auto"/>
                    <w:left w:val="none" w:sz="0" w:space="0" w:color="auto"/>
                    <w:bottom w:val="none" w:sz="0" w:space="0" w:color="auto"/>
                    <w:right w:val="none" w:sz="0" w:space="0" w:color="auto"/>
                  </w:divBdr>
                </w:div>
                <w:div w:id="478614213">
                  <w:marLeft w:val="0"/>
                  <w:marRight w:val="0"/>
                  <w:marTop w:val="0"/>
                  <w:marBottom w:val="0"/>
                  <w:divBdr>
                    <w:top w:val="none" w:sz="0" w:space="0" w:color="auto"/>
                    <w:left w:val="none" w:sz="0" w:space="0" w:color="auto"/>
                    <w:bottom w:val="none" w:sz="0" w:space="0" w:color="auto"/>
                    <w:right w:val="none" w:sz="0" w:space="0" w:color="auto"/>
                  </w:divBdr>
                </w:div>
                <w:div w:id="523136278">
                  <w:marLeft w:val="0"/>
                  <w:marRight w:val="0"/>
                  <w:marTop w:val="0"/>
                  <w:marBottom w:val="0"/>
                  <w:divBdr>
                    <w:top w:val="none" w:sz="0" w:space="0" w:color="auto"/>
                    <w:left w:val="none" w:sz="0" w:space="0" w:color="auto"/>
                    <w:bottom w:val="none" w:sz="0" w:space="0" w:color="auto"/>
                    <w:right w:val="none" w:sz="0" w:space="0" w:color="auto"/>
                  </w:divBdr>
                </w:div>
                <w:div w:id="192428463">
                  <w:marLeft w:val="0"/>
                  <w:marRight w:val="0"/>
                  <w:marTop w:val="0"/>
                  <w:marBottom w:val="0"/>
                  <w:divBdr>
                    <w:top w:val="none" w:sz="0" w:space="0" w:color="auto"/>
                    <w:left w:val="none" w:sz="0" w:space="0" w:color="auto"/>
                    <w:bottom w:val="none" w:sz="0" w:space="0" w:color="auto"/>
                    <w:right w:val="none" w:sz="0" w:space="0" w:color="auto"/>
                  </w:divBdr>
                </w:div>
                <w:div w:id="213396988">
                  <w:marLeft w:val="0"/>
                  <w:marRight w:val="0"/>
                  <w:marTop w:val="0"/>
                  <w:marBottom w:val="0"/>
                  <w:divBdr>
                    <w:top w:val="none" w:sz="0" w:space="0" w:color="auto"/>
                    <w:left w:val="none" w:sz="0" w:space="0" w:color="auto"/>
                    <w:bottom w:val="none" w:sz="0" w:space="0" w:color="auto"/>
                    <w:right w:val="none" w:sz="0" w:space="0" w:color="auto"/>
                  </w:divBdr>
                </w:div>
                <w:div w:id="1013728092">
                  <w:marLeft w:val="0"/>
                  <w:marRight w:val="0"/>
                  <w:marTop w:val="0"/>
                  <w:marBottom w:val="0"/>
                  <w:divBdr>
                    <w:top w:val="none" w:sz="0" w:space="0" w:color="auto"/>
                    <w:left w:val="none" w:sz="0" w:space="0" w:color="auto"/>
                    <w:bottom w:val="none" w:sz="0" w:space="0" w:color="auto"/>
                    <w:right w:val="none" w:sz="0" w:space="0" w:color="auto"/>
                  </w:divBdr>
                </w:div>
                <w:div w:id="904948308">
                  <w:marLeft w:val="0"/>
                  <w:marRight w:val="0"/>
                  <w:marTop w:val="0"/>
                  <w:marBottom w:val="0"/>
                  <w:divBdr>
                    <w:top w:val="none" w:sz="0" w:space="0" w:color="auto"/>
                    <w:left w:val="none" w:sz="0" w:space="0" w:color="auto"/>
                    <w:bottom w:val="none" w:sz="0" w:space="0" w:color="auto"/>
                    <w:right w:val="none" w:sz="0" w:space="0" w:color="auto"/>
                  </w:divBdr>
                </w:div>
                <w:div w:id="822894410">
                  <w:marLeft w:val="0"/>
                  <w:marRight w:val="0"/>
                  <w:marTop w:val="0"/>
                  <w:marBottom w:val="0"/>
                  <w:divBdr>
                    <w:top w:val="none" w:sz="0" w:space="0" w:color="auto"/>
                    <w:left w:val="none" w:sz="0" w:space="0" w:color="auto"/>
                    <w:bottom w:val="none" w:sz="0" w:space="0" w:color="auto"/>
                    <w:right w:val="none" w:sz="0" w:space="0" w:color="auto"/>
                  </w:divBdr>
                </w:div>
                <w:div w:id="1097603371">
                  <w:marLeft w:val="0"/>
                  <w:marRight w:val="0"/>
                  <w:marTop w:val="0"/>
                  <w:marBottom w:val="0"/>
                  <w:divBdr>
                    <w:top w:val="none" w:sz="0" w:space="0" w:color="auto"/>
                    <w:left w:val="none" w:sz="0" w:space="0" w:color="auto"/>
                    <w:bottom w:val="none" w:sz="0" w:space="0" w:color="auto"/>
                    <w:right w:val="none" w:sz="0" w:space="0" w:color="auto"/>
                  </w:divBdr>
                </w:div>
                <w:div w:id="234514720">
                  <w:marLeft w:val="0"/>
                  <w:marRight w:val="0"/>
                  <w:marTop w:val="0"/>
                  <w:marBottom w:val="0"/>
                  <w:divBdr>
                    <w:top w:val="none" w:sz="0" w:space="0" w:color="auto"/>
                    <w:left w:val="none" w:sz="0" w:space="0" w:color="auto"/>
                    <w:bottom w:val="none" w:sz="0" w:space="0" w:color="auto"/>
                    <w:right w:val="none" w:sz="0" w:space="0" w:color="auto"/>
                  </w:divBdr>
                </w:div>
                <w:div w:id="578830440">
                  <w:marLeft w:val="0"/>
                  <w:marRight w:val="0"/>
                  <w:marTop w:val="0"/>
                  <w:marBottom w:val="0"/>
                  <w:divBdr>
                    <w:top w:val="none" w:sz="0" w:space="0" w:color="auto"/>
                    <w:left w:val="none" w:sz="0" w:space="0" w:color="auto"/>
                    <w:bottom w:val="none" w:sz="0" w:space="0" w:color="auto"/>
                    <w:right w:val="none" w:sz="0" w:space="0" w:color="auto"/>
                  </w:divBdr>
                </w:div>
                <w:div w:id="1860122242">
                  <w:marLeft w:val="0"/>
                  <w:marRight w:val="0"/>
                  <w:marTop w:val="0"/>
                  <w:marBottom w:val="0"/>
                  <w:divBdr>
                    <w:top w:val="none" w:sz="0" w:space="0" w:color="auto"/>
                    <w:left w:val="none" w:sz="0" w:space="0" w:color="auto"/>
                    <w:bottom w:val="none" w:sz="0" w:space="0" w:color="auto"/>
                    <w:right w:val="none" w:sz="0" w:space="0" w:color="auto"/>
                  </w:divBdr>
                </w:div>
                <w:div w:id="753478654">
                  <w:marLeft w:val="0"/>
                  <w:marRight w:val="0"/>
                  <w:marTop w:val="0"/>
                  <w:marBottom w:val="0"/>
                  <w:divBdr>
                    <w:top w:val="none" w:sz="0" w:space="0" w:color="auto"/>
                    <w:left w:val="none" w:sz="0" w:space="0" w:color="auto"/>
                    <w:bottom w:val="none" w:sz="0" w:space="0" w:color="auto"/>
                    <w:right w:val="none" w:sz="0" w:space="0" w:color="auto"/>
                  </w:divBdr>
                </w:div>
                <w:div w:id="1206409989">
                  <w:marLeft w:val="0"/>
                  <w:marRight w:val="0"/>
                  <w:marTop w:val="0"/>
                  <w:marBottom w:val="0"/>
                  <w:divBdr>
                    <w:top w:val="none" w:sz="0" w:space="0" w:color="auto"/>
                    <w:left w:val="none" w:sz="0" w:space="0" w:color="auto"/>
                    <w:bottom w:val="none" w:sz="0" w:space="0" w:color="auto"/>
                    <w:right w:val="none" w:sz="0" w:space="0" w:color="auto"/>
                  </w:divBdr>
                </w:div>
                <w:div w:id="2138715337">
                  <w:marLeft w:val="0"/>
                  <w:marRight w:val="0"/>
                  <w:marTop w:val="0"/>
                  <w:marBottom w:val="0"/>
                  <w:divBdr>
                    <w:top w:val="none" w:sz="0" w:space="0" w:color="auto"/>
                    <w:left w:val="none" w:sz="0" w:space="0" w:color="auto"/>
                    <w:bottom w:val="none" w:sz="0" w:space="0" w:color="auto"/>
                    <w:right w:val="none" w:sz="0" w:space="0" w:color="auto"/>
                  </w:divBdr>
                </w:div>
                <w:div w:id="387728886">
                  <w:marLeft w:val="0"/>
                  <w:marRight w:val="0"/>
                  <w:marTop w:val="0"/>
                  <w:marBottom w:val="0"/>
                  <w:divBdr>
                    <w:top w:val="none" w:sz="0" w:space="0" w:color="auto"/>
                    <w:left w:val="none" w:sz="0" w:space="0" w:color="auto"/>
                    <w:bottom w:val="none" w:sz="0" w:space="0" w:color="auto"/>
                    <w:right w:val="none" w:sz="0" w:space="0" w:color="auto"/>
                  </w:divBdr>
                </w:div>
                <w:div w:id="157112567">
                  <w:marLeft w:val="0"/>
                  <w:marRight w:val="0"/>
                  <w:marTop w:val="0"/>
                  <w:marBottom w:val="0"/>
                  <w:divBdr>
                    <w:top w:val="none" w:sz="0" w:space="0" w:color="auto"/>
                    <w:left w:val="none" w:sz="0" w:space="0" w:color="auto"/>
                    <w:bottom w:val="none" w:sz="0" w:space="0" w:color="auto"/>
                    <w:right w:val="none" w:sz="0" w:space="0" w:color="auto"/>
                  </w:divBdr>
                </w:div>
                <w:div w:id="456879381">
                  <w:marLeft w:val="0"/>
                  <w:marRight w:val="0"/>
                  <w:marTop w:val="0"/>
                  <w:marBottom w:val="0"/>
                  <w:divBdr>
                    <w:top w:val="none" w:sz="0" w:space="0" w:color="auto"/>
                    <w:left w:val="none" w:sz="0" w:space="0" w:color="auto"/>
                    <w:bottom w:val="none" w:sz="0" w:space="0" w:color="auto"/>
                    <w:right w:val="none" w:sz="0" w:space="0" w:color="auto"/>
                  </w:divBdr>
                </w:div>
                <w:div w:id="1660694932">
                  <w:marLeft w:val="0"/>
                  <w:marRight w:val="0"/>
                  <w:marTop w:val="0"/>
                  <w:marBottom w:val="0"/>
                  <w:divBdr>
                    <w:top w:val="none" w:sz="0" w:space="0" w:color="auto"/>
                    <w:left w:val="none" w:sz="0" w:space="0" w:color="auto"/>
                    <w:bottom w:val="none" w:sz="0" w:space="0" w:color="auto"/>
                    <w:right w:val="none" w:sz="0" w:space="0" w:color="auto"/>
                  </w:divBdr>
                </w:div>
                <w:div w:id="352339913">
                  <w:marLeft w:val="0"/>
                  <w:marRight w:val="0"/>
                  <w:marTop w:val="0"/>
                  <w:marBottom w:val="0"/>
                  <w:divBdr>
                    <w:top w:val="none" w:sz="0" w:space="0" w:color="auto"/>
                    <w:left w:val="none" w:sz="0" w:space="0" w:color="auto"/>
                    <w:bottom w:val="none" w:sz="0" w:space="0" w:color="auto"/>
                    <w:right w:val="none" w:sz="0" w:space="0" w:color="auto"/>
                  </w:divBdr>
                </w:div>
                <w:div w:id="209196234">
                  <w:marLeft w:val="0"/>
                  <w:marRight w:val="0"/>
                  <w:marTop w:val="0"/>
                  <w:marBottom w:val="0"/>
                  <w:divBdr>
                    <w:top w:val="none" w:sz="0" w:space="0" w:color="auto"/>
                    <w:left w:val="none" w:sz="0" w:space="0" w:color="auto"/>
                    <w:bottom w:val="none" w:sz="0" w:space="0" w:color="auto"/>
                    <w:right w:val="none" w:sz="0" w:space="0" w:color="auto"/>
                  </w:divBdr>
                </w:div>
                <w:div w:id="74937013">
                  <w:marLeft w:val="0"/>
                  <w:marRight w:val="0"/>
                  <w:marTop w:val="0"/>
                  <w:marBottom w:val="0"/>
                  <w:divBdr>
                    <w:top w:val="none" w:sz="0" w:space="0" w:color="auto"/>
                    <w:left w:val="none" w:sz="0" w:space="0" w:color="auto"/>
                    <w:bottom w:val="none" w:sz="0" w:space="0" w:color="auto"/>
                    <w:right w:val="none" w:sz="0" w:space="0" w:color="auto"/>
                  </w:divBdr>
                </w:div>
                <w:div w:id="864904148">
                  <w:marLeft w:val="0"/>
                  <w:marRight w:val="0"/>
                  <w:marTop w:val="0"/>
                  <w:marBottom w:val="0"/>
                  <w:divBdr>
                    <w:top w:val="none" w:sz="0" w:space="0" w:color="auto"/>
                    <w:left w:val="none" w:sz="0" w:space="0" w:color="auto"/>
                    <w:bottom w:val="none" w:sz="0" w:space="0" w:color="auto"/>
                    <w:right w:val="none" w:sz="0" w:space="0" w:color="auto"/>
                  </w:divBdr>
                </w:div>
                <w:div w:id="1551726868">
                  <w:marLeft w:val="0"/>
                  <w:marRight w:val="0"/>
                  <w:marTop w:val="0"/>
                  <w:marBottom w:val="0"/>
                  <w:divBdr>
                    <w:top w:val="none" w:sz="0" w:space="0" w:color="auto"/>
                    <w:left w:val="none" w:sz="0" w:space="0" w:color="auto"/>
                    <w:bottom w:val="none" w:sz="0" w:space="0" w:color="auto"/>
                    <w:right w:val="none" w:sz="0" w:space="0" w:color="auto"/>
                  </w:divBdr>
                </w:div>
                <w:div w:id="642468664">
                  <w:marLeft w:val="0"/>
                  <w:marRight w:val="0"/>
                  <w:marTop w:val="0"/>
                  <w:marBottom w:val="0"/>
                  <w:divBdr>
                    <w:top w:val="none" w:sz="0" w:space="0" w:color="auto"/>
                    <w:left w:val="none" w:sz="0" w:space="0" w:color="auto"/>
                    <w:bottom w:val="none" w:sz="0" w:space="0" w:color="auto"/>
                    <w:right w:val="none" w:sz="0" w:space="0" w:color="auto"/>
                  </w:divBdr>
                </w:div>
                <w:div w:id="1382830544">
                  <w:marLeft w:val="0"/>
                  <w:marRight w:val="0"/>
                  <w:marTop w:val="0"/>
                  <w:marBottom w:val="0"/>
                  <w:divBdr>
                    <w:top w:val="none" w:sz="0" w:space="0" w:color="auto"/>
                    <w:left w:val="none" w:sz="0" w:space="0" w:color="auto"/>
                    <w:bottom w:val="none" w:sz="0" w:space="0" w:color="auto"/>
                    <w:right w:val="none" w:sz="0" w:space="0" w:color="auto"/>
                  </w:divBdr>
                </w:div>
                <w:div w:id="1053652135">
                  <w:marLeft w:val="0"/>
                  <w:marRight w:val="0"/>
                  <w:marTop w:val="0"/>
                  <w:marBottom w:val="0"/>
                  <w:divBdr>
                    <w:top w:val="none" w:sz="0" w:space="0" w:color="auto"/>
                    <w:left w:val="none" w:sz="0" w:space="0" w:color="auto"/>
                    <w:bottom w:val="none" w:sz="0" w:space="0" w:color="auto"/>
                    <w:right w:val="none" w:sz="0" w:space="0" w:color="auto"/>
                  </w:divBdr>
                </w:div>
                <w:div w:id="1502160187">
                  <w:marLeft w:val="0"/>
                  <w:marRight w:val="0"/>
                  <w:marTop w:val="0"/>
                  <w:marBottom w:val="0"/>
                  <w:divBdr>
                    <w:top w:val="none" w:sz="0" w:space="0" w:color="auto"/>
                    <w:left w:val="none" w:sz="0" w:space="0" w:color="auto"/>
                    <w:bottom w:val="none" w:sz="0" w:space="0" w:color="auto"/>
                    <w:right w:val="none" w:sz="0" w:space="0" w:color="auto"/>
                  </w:divBdr>
                </w:div>
                <w:div w:id="1489594296">
                  <w:marLeft w:val="0"/>
                  <w:marRight w:val="0"/>
                  <w:marTop w:val="0"/>
                  <w:marBottom w:val="0"/>
                  <w:divBdr>
                    <w:top w:val="none" w:sz="0" w:space="0" w:color="auto"/>
                    <w:left w:val="none" w:sz="0" w:space="0" w:color="auto"/>
                    <w:bottom w:val="none" w:sz="0" w:space="0" w:color="auto"/>
                    <w:right w:val="none" w:sz="0" w:space="0" w:color="auto"/>
                  </w:divBdr>
                </w:div>
                <w:div w:id="627011129">
                  <w:marLeft w:val="0"/>
                  <w:marRight w:val="0"/>
                  <w:marTop w:val="0"/>
                  <w:marBottom w:val="0"/>
                  <w:divBdr>
                    <w:top w:val="none" w:sz="0" w:space="0" w:color="auto"/>
                    <w:left w:val="none" w:sz="0" w:space="0" w:color="auto"/>
                    <w:bottom w:val="none" w:sz="0" w:space="0" w:color="auto"/>
                    <w:right w:val="none" w:sz="0" w:space="0" w:color="auto"/>
                  </w:divBdr>
                </w:div>
                <w:div w:id="764574486">
                  <w:marLeft w:val="0"/>
                  <w:marRight w:val="0"/>
                  <w:marTop w:val="0"/>
                  <w:marBottom w:val="0"/>
                  <w:divBdr>
                    <w:top w:val="none" w:sz="0" w:space="0" w:color="auto"/>
                    <w:left w:val="none" w:sz="0" w:space="0" w:color="auto"/>
                    <w:bottom w:val="none" w:sz="0" w:space="0" w:color="auto"/>
                    <w:right w:val="none" w:sz="0" w:space="0" w:color="auto"/>
                  </w:divBdr>
                </w:div>
                <w:div w:id="685330083">
                  <w:marLeft w:val="0"/>
                  <w:marRight w:val="0"/>
                  <w:marTop w:val="0"/>
                  <w:marBottom w:val="0"/>
                  <w:divBdr>
                    <w:top w:val="none" w:sz="0" w:space="0" w:color="auto"/>
                    <w:left w:val="none" w:sz="0" w:space="0" w:color="auto"/>
                    <w:bottom w:val="none" w:sz="0" w:space="0" w:color="auto"/>
                    <w:right w:val="none" w:sz="0" w:space="0" w:color="auto"/>
                  </w:divBdr>
                </w:div>
                <w:div w:id="1937594686">
                  <w:marLeft w:val="0"/>
                  <w:marRight w:val="0"/>
                  <w:marTop w:val="0"/>
                  <w:marBottom w:val="0"/>
                  <w:divBdr>
                    <w:top w:val="none" w:sz="0" w:space="0" w:color="auto"/>
                    <w:left w:val="none" w:sz="0" w:space="0" w:color="auto"/>
                    <w:bottom w:val="none" w:sz="0" w:space="0" w:color="auto"/>
                    <w:right w:val="none" w:sz="0" w:space="0" w:color="auto"/>
                  </w:divBdr>
                </w:div>
                <w:div w:id="799762905">
                  <w:marLeft w:val="0"/>
                  <w:marRight w:val="0"/>
                  <w:marTop w:val="0"/>
                  <w:marBottom w:val="0"/>
                  <w:divBdr>
                    <w:top w:val="none" w:sz="0" w:space="0" w:color="auto"/>
                    <w:left w:val="none" w:sz="0" w:space="0" w:color="auto"/>
                    <w:bottom w:val="none" w:sz="0" w:space="0" w:color="auto"/>
                    <w:right w:val="none" w:sz="0" w:space="0" w:color="auto"/>
                  </w:divBdr>
                </w:div>
                <w:div w:id="1217816945">
                  <w:marLeft w:val="0"/>
                  <w:marRight w:val="0"/>
                  <w:marTop w:val="0"/>
                  <w:marBottom w:val="0"/>
                  <w:divBdr>
                    <w:top w:val="none" w:sz="0" w:space="0" w:color="auto"/>
                    <w:left w:val="none" w:sz="0" w:space="0" w:color="auto"/>
                    <w:bottom w:val="none" w:sz="0" w:space="0" w:color="auto"/>
                    <w:right w:val="none" w:sz="0" w:space="0" w:color="auto"/>
                  </w:divBdr>
                </w:div>
                <w:div w:id="722144642">
                  <w:marLeft w:val="0"/>
                  <w:marRight w:val="0"/>
                  <w:marTop w:val="0"/>
                  <w:marBottom w:val="0"/>
                  <w:divBdr>
                    <w:top w:val="none" w:sz="0" w:space="0" w:color="auto"/>
                    <w:left w:val="none" w:sz="0" w:space="0" w:color="auto"/>
                    <w:bottom w:val="none" w:sz="0" w:space="0" w:color="auto"/>
                    <w:right w:val="none" w:sz="0" w:space="0" w:color="auto"/>
                  </w:divBdr>
                </w:div>
                <w:div w:id="768042852">
                  <w:marLeft w:val="0"/>
                  <w:marRight w:val="0"/>
                  <w:marTop w:val="0"/>
                  <w:marBottom w:val="0"/>
                  <w:divBdr>
                    <w:top w:val="none" w:sz="0" w:space="0" w:color="auto"/>
                    <w:left w:val="none" w:sz="0" w:space="0" w:color="auto"/>
                    <w:bottom w:val="none" w:sz="0" w:space="0" w:color="auto"/>
                    <w:right w:val="none" w:sz="0" w:space="0" w:color="auto"/>
                  </w:divBdr>
                </w:div>
                <w:div w:id="208422781">
                  <w:marLeft w:val="0"/>
                  <w:marRight w:val="0"/>
                  <w:marTop w:val="0"/>
                  <w:marBottom w:val="0"/>
                  <w:divBdr>
                    <w:top w:val="none" w:sz="0" w:space="0" w:color="auto"/>
                    <w:left w:val="none" w:sz="0" w:space="0" w:color="auto"/>
                    <w:bottom w:val="none" w:sz="0" w:space="0" w:color="auto"/>
                    <w:right w:val="none" w:sz="0" w:space="0" w:color="auto"/>
                  </w:divBdr>
                </w:div>
                <w:div w:id="777019227">
                  <w:marLeft w:val="0"/>
                  <w:marRight w:val="0"/>
                  <w:marTop w:val="0"/>
                  <w:marBottom w:val="0"/>
                  <w:divBdr>
                    <w:top w:val="none" w:sz="0" w:space="0" w:color="auto"/>
                    <w:left w:val="none" w:sz="0" w:space="0" w:color="auto"/>
                    <w:bottom w:val="none" w:sz="0" w:space="0" w:color="auto"/>
                    <w:right w:val="none" w:sz="0" w:space="0" w:color="auto"/>
                  </w:divBdr>
                </w:div>
                <w:div w:id="971709260">
                  <w:marLeft w:val="0"/>
                  <w:marRight w:val="0"/>
                  <w:marTop w:val="0"/>
                  <w:marBottom w:val="0"/>
                  <w:divBdr>
                    <w:top w:val="none" w:sz="0" w:space="0" w:color="auto"/>
                    <w:left w:val="none" w:sz="0" w:space="0" w:color="auto"/>
                    <w:bottom w:val="none" w:sz="0" w:space="0" w:color="auto"/>
                    <w:right w:val="none" w:sz="0" w:space="0" w:color="auto"/>
                  </w:divBdr>
                </w:div>
                <w:div w:id="997853613">
                  <w:marLeft w:val="0"/>
                  <w:marRight w:val="0"/>
                  <w:marTop w:val="0"/>
                  <w:marBottom w:val="0"/>
                  <w:divBdr>
                    <w:top w:val="none" w:sz="0" w:space="0" w:color="auto"/>
                    <w:left w:val="none" w:sz="0" w:space="0" w:color="auto"/>
                    <w:bottom w:val="none" w:sz="0" w:space="0" w:color="auto"/>
                    <w:right w:val="none" w:sz="0" w:space="0" w:color="auto"/>
                  </w:divBdr>
                </w:div>
                <w:div w:id="1053850570">
                  <w:marLeft w:val="0"/>
                  <w:marRight w:val="0"/>
                  <w:marTop w:val="0"/>
                  <w:marBottom w:val="0"/>
                  <w:divBdr>
                    <w:top w:val="none" w:sz="0" w:space="0" w:color="auto"/>
                    <w:left w:val="none" w:sz="0" w:space="0" w:color="auto"/>
                    <w:bottom w:val="none" w:sz="0" w:space="0" w:color="auto"/>
                    <w:right w:val="none" w:sz="0" w:space="0" w:color="auto"/>
                  </w:divBdr>
                </w:div>
                <w:div w:id="374430827">
                  <w:marLeft w:val="0"/>
                  <w:marRight w:val="0"/>
                  <w:marTop w:val="0"/>
                  <w:marBottom w:val="0"/>
                  <w:divBdr>
                    <w:top w:val="none" w:sz="0" w:space="0" w:color="auto"/>
                    <w:left w:val="none" w:sz="0" w:space="0" w:color="auto"/>
                    <w:bottom w:val="none" w:sz="0" w:space="0" w:color="auto"/>
                    <w:right w:val="none" w:sz="0" w:space="0" w:color="auto"/>
                  </w:divBdr>
                </w:div>
                <w:div w:id="571081088">
                  <w:marLeft w:val="0"/>
                  <w:marRight w:val="0"/>
                  <w:marTop w:val="0"/>
                  <w:marBottom w:val="0"/>
                  <w:divBdr>
                    <w:top w:val="none" w:sz="0" w:space="0" w:color="auto"/>
                    <w:left w:val="none" w:sz="0" w:space="0" w:color="auto"/>
                    <w:bottom w:val="none" w:sz="0" w:space="0" w:color="auto"/>
                    <w:right w:val="none" w:sz="0" w:space="0" w:color="auto"/>
                  </w:divBdr>
                </w:div>
                <w:div w:id="321810460">
                  <w:marLeft w:val="0"/>
                  <w:marRight w:val="0"/>
                  <w:marTop w:val="0"/>
                  <w:marBottom w:val="0"/>
                  <w:divBdr>
                    <w:top w:val="none" w:sz="0" w:space="0" w:color="auto"/>
                    <w:left w:val="none" w:sz="0" w:space="0" w:color="auto"/>
                    <w:bottom w:val="none" w:sz="0" w:space="0" w:color="auto"/>
                    <w:right w:val="none" w:sz="0" w:space="0" w:color="auto"/>
                  </w:divBdr>
                </w:div>
                <w:div w:id="454101434">
                  <w:marLeft w:val="0"/>
                  <w:marRight w:val="0"/>
                  <w:marTop w:val="0"/>
                  <w:marBottom w:val="0"/>
                  <w:divBdr>
                    <w:top w:val="none" w:sz="0" w:space="0" w:color="auto"/>
                    <w:left w:val="none" w:sz="0" w:space="0" w:color="auto"/>
                    <w:bottom w:val="none" w:sz="0" w:space="0" w:color="auto"/>
                    <w:right w:val="none" w:sz="0" w:space="0" w:color="auto"/>
                  </w:divBdr>
                </w:div>
                <w:div w:id="789978632">
                  <w:marLeft w:val="0"/>
                  <w:marRight w:val="0"/>
                  <w:marTop w:val="0"/>
                  <w:marBottom w:val="0"/>
                  <w:divBdr>
                    <w:top w:val="none" w:sz="0" w:space="0" w:color="auto"/>
                    <w:left w:val="none" w:sz="0" w:space="0" w:color="auto"/>
                    <w:bottom w:val="none" w:sz="0" w:space="0" w:color="auto"/>
                    <w:right w:val="none" w:sz="0" w:space="0" w:color="auto"/>
                  </w:divBdr>
                </w:div>
                <w:div w:id="554388531">
                  <w:marLeft w:val="0"/>
                  <w:marRight w:val="0"/>
                  <w:marTop w:val="0"/>
                  <w:marBottom w:val="0"/>
                  <w:divBdr>
                    <w:top w:val="none" w:sz="0" w:space="0" w:color="auto"/>
                    <w:left w:val="none" w:sz="0" w:space="0" w:color="auto"/>
                    <w:bottom w:val="none" w:sz="0" w:space="0" w:color="auto"/>
                    <w:right w:val="none" w:sz="0" w:space="0" w:color="auto"/>
                  </w:divBdr>
                </w:div>
                <w:div w:id="1774781243">
                  <w:marLeft w:val="0"/>
                  <w:marRight w:val="0"/>
                  <w:marTop w:val="0"/>
                  <w:marBottom w:val="0"/>
                  <w:divBdr>
                    <w:top w:val="none" w:sz="0" w:space="0" w:color="auto"/>
                    <w:left w:val="none" w:sz="0" w:space="0" w:color="auto"/>
                    <w:bottom w:val="none" w:sz="0" w:space="0" w:color="auto"/>
                    <w:right w:val="none" w:sz="0" w:space="0" w:color="auto"/>
                  </w:divBdr>
                </w:div>
                <w:div w:id="1930768688">
                  <w:marLeft w:val="0"/>
                  <w:marRight w:val="0"/>
                  <w:marTop w:val="0"/>
                  <w:marBottom w:val="0"/>
                  <w:divBdr>
                    <w:top w:val="none" w:sz="0" w:space="0" w:color="auto"/>
                    <w:left w:val="none" w:sz="0" w:space="0" w:color="auto"/>
                    <w:bottom w:val="none" w:sz="0" w:space="0" w:color="auto"/>
                    <w:right w:val="none" w:sz="0" w:space="0" w:color="auto"/>
                  </w:divBdr>
                </w:div>
                <w:div w:id="397679078">
                  <w:marLeft w:val="0"/>
                  <w:marRight w:val="0"/>
                  <w:marTop w:val="0"/>
                  <w:marBottom w:val="0"/>
                  <w:divBdr>
                    <w:top w:val="none" w:sz="0" w:space="0" w:color="auto"/>
                    <w:left w:val="none" w:sz="0" w:space="0" w:color="auto"/>
                    <w:bottom w:val="none" w:sz="0" w:space="0" w:color="auto"/>
                    <w:right w:val="none" w:sz="0" w:space="0" w:color="auto"/>
                  </w:divBdr>
                </w:div>
                <w:div w:id="331489169">
                  <w:marLeft w:val="0"/>
                  <w:marRight w:val="0"/>
                  <w:marTop w:val="0"/>
                  <w:marBottom w:val="0"/>
                  <w:divBdr>
                    <w:top w:val="none" w:sz="0" w:space="0" w:color="auto"/>
                    <w:left w:val="none" w:sz="0" w:space="0" w:color="auto"/>
                    <w:bottom w:val="none" w:sz="0" w:space="0" w:color="auto"/>
                    <w:right w:val="none" w:sz="0" w:space="0" w:color="auto"/>
                  </w:divBdr>
                </w:div>
                <w:div w:id="188572149">
                  <w:marLeft w:val="0"/>
                  <w:marRight w:val="0"/>
                  <w:marTop w:val="0"/>
                  <w:marBottom w:val="0"/>
                  <w:divBdr>
                    <w:top w:val="none" w:sz="0" w:space="0" w:color="auto"/>
                    <w:left w:val="none" w:sz="0" w:space="0" w:color="auto"/>
                    <w:bottom w:val="none" w:sz="0" w:space="0" w:color="auto"/>
                    <w:right w:val="none" w:sz="0" w:space="0" w:color="auto"/>
                  </w:divBdr>
                </w:div>
                <w:div w:id="488401475">
                  <w:marLeft w:val="0"/>
                  <w:marRight w:val="0"/>
                  <w:marTop w:val="0"/>
                  <w:marBottom w:val="0"/>
                  <w:divBdr>
                    <w:top w:val="none" w:sz="0" w:space="0" w:color="auto"/>
                    <w:left w:val="none" w:sz="0" w:space="0" w:color="auto"/>
                    <w:bottom w:val="none" w:sz="0" w:space="0" w:color="auto"/>
                    <w:right w:val="none" w:sz="0" w:space="0" w:color="auto"/>
                  </w:divBdr>
                </w:div>
                <w:div w:id="551574715">
                  <w:marLeft w:val="0"/>
                  <w:marRight w:val="0"/>
                  <w:marTop w:val="0"/>
                  <w:marBottom w:val="0"/>
                  <w:divBdr>
                    <w:top w:val="none" w:sz="0" w:space="0" w:color="auto"/>
                    <w:left w:val="none" w:sz="0" w:space="0" w:color="auto"/>
                    <w:bottom w:val="none" w:sz="0" w:space="0" w:color="auto"/>
                    <w:right w:val="none" w:sz="0" w:space="0" w:color="auto"/>
                  </w:divBdr>
                </w:div>
                <w:div w:id="114562595">
                  <w:marLeft w:val="0"/>
                  <w:marRight w:val="0"/>
                  <w:marTop w:val="0"/>
                  <w:marBottom w:val="0"/>
                  <w:divBdr>
                    <w:top w:val="none" w:sz="0" w:space="0" w:color="auto"/>
                    <w:left w:val="none" w:sz="0" w:space="0" w:color="auto"/>
                    <w:bottom w:val="none" w:sz="0" w:space="0" w:color="auto"/>
                    <w:right w:val="none" w:sz="0" w:space="0" w:color="auto"/>
                  </w:divBdr>
                </w:div>
                <w:div w:id="1580821017">
                  <w:marLeft w:val="0"/>
                  <w:marRight w:val="0"/>
                  <w:marTop w:val="0"/>
                  <w:marBottom w:val="0"/>
                  <w:divBdr>
                    <w:top w:val="none" w:sz="0" w:space="0" w:color="auto"/>
                    <w:left w:val="none" w:sz="0" w:space="0" w:color="auto"/>
                    <w:bottom w:val="none" w:sz="0" w:space="0" w:color="auto"/>
                    <w:right w:val="none" w:sz="0" w:space="0" w:color="auto"/>
                  </w:divBdr>
                </w:div>
                <w:div w:id="1981692821">
                  <w:marLeft w:val="0"/>
                  <w:marRight w:val="0"/>
                  <w:marTop w:val="0"/>
                  <w:marBottom w:val="0"/>
                  <w:divBdr>
                    <w:top w:val="none" w:sz="0" w:space="0" w:color="auto"/>
                    <w:left w:val="none" w:sz="0" w:space="0" w:color="auto"/>
                    <w:bottom w:val="none" w:sz="0" w:space="0" w:color="auto"/>
                    <w:right w:val="none" w:sz="0" w:space="0" w:color="auto"/>
                  </w:divBdr>
                </w:div>
                <w:div w:id="1257716005">
                  <w:marLeft w:val="0"/>
                  <w:marRight w:val="0"/>
                  <w:marTop w:val="0"/>
                  <w:marBottom w:val="0"/>
                  <w:divBdr>
                    <w:top w:val="none" w:sz="0" w:space="0" w:color="auto"/>
                    <w:left w:val="none" w:sz="0" w:space="0" w:color="auto"/>
                    <w:bottom w:val="none" w:sz="0" w:space="0" w:color="auto"/>
                    <w:right w:val="none" w:sz="0" w:space="0" w:color="auto"/>
                  </w:divBdr>
                </w:div>
                <w:div w:id="169449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04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spec.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AE733-83EB-4695-99D6-EA290472E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9217</Words>
  <Characters>55306</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64395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2024-11-08T12:16:00Z</dcterms:created>
  <dcterms:modified xsi:type="dcterms:W3CDTF">2024-11-12T07:55:00Z</dcterms:modified>
</cp:coreProperties>
</file>